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WP2 -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Partnership &amp; networking</w:t>
      </w: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Activity Plan 2016 - 2018</w:t>
      </w:r>
    </w:p>
    <w:p w:rsidR="00000000" w:rsidDel="00000000" w:rsidP="00000000" w:rsidRDefault="00000000" w:rsidRPr="00000000">
      <w:pPr>
        <w:pBdr/>
        <w:contextualSpacing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WP2 is coordinated by FOKUS, Germany. From UPB, the activities in WP4 are organized with the help of Florin Pop. All consortium partners are involved in WP2. The Gantt chart for WP2 is as follow.</w:t>
      </w:r>
    </w:p>
    <w:p w:rsidR="00000000" w:rsidDel="00000000" w:rsidP="00000000" w:rsidRDefault="00000000" w:rsidRPr="00000000">
      <w:pPr>
        <w:pBd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drawing>
          <wp:inline distB="0" distT="0" distL="0" distR="0">
            <wp:extent cx="5756275" cy="1049476"/>
            <wp:effectExtent b="0" l="0" r="0" t="0"/>
            <wp:docPr descr="Screen%20Shot%202016-06-05%20at%2005.25.31.png" id="1" name="image02.png"/>
            <a:graphic>
              <a:graphicData uri="http://schemas.openxmlformats.org/drawingml/2006/picture">
                <pic:pic>
                  <pic:nvPicPr>
                    <pic:cNvPr descr="Screen%20Shot%202016-06-05%20at%2005.25.31.png" id="0" name="image02.png"/>
                    <pic:cNvPicPr preferRelativeResize="0"/>
                  </pic:nvPicPr>
                  <pic:blipFill>
                    <a:blip r:embed="rId5"/>
                    <a:srcRect b="50353" l="0" r="0" t="0"/>
                    <a:stretch>
                      <a:fillRect/>
                    </a:stretch>
                  </pic:blipFill>
                  <pic:spPr>
                    <a:xfrm>
                      <a:off x="0" y="0"/>
                      <a:ext cx="5756275" cy="1049476"/>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 = Staff exchange, IE = Information event</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Organizing the Advisory Board</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numPr>
          <w:ilvl w:val="0"/>
          <w:numId w:val="1"/>
        </w:numPr>
        <w:pBd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Period: </w:t>
      </w:r>
      <w:r w:rsidDel="00000000" w:rsidR="00000000" w:rsidRPr="00000000">
        <w:rPr>
          <w:rFonts w:ascii="Times New Roman" w:cs="Times New Roman" w:eastAsia="Times New Roman" w:hAnsi="Times New Roman"/>
          <w:rtl w:val="0"/>
        </w:rPr>
        <w:t xml:space="preserve">until March </w:t>
      </w:r>
      <w:r w:rsidDel="00000000" w:rsidR="00000000" w:rsidRPr="00000000">
        <w:rPr>
          <w:rFonts w:ascii="Times New Roman" w:cs="Times New Roman" w:eastAsia="Times New Roman" w:hAnsi="Times New Roman"/>
          <w:b w:val="0"/>
          <w:sz w:val="24"/>
          <w:szCs w:val="24"/>
          <w:rtl w:val="0"/>
        </w:rPr>
        <w:t xml:space="preserve">201</w:t>
      </w:r>
      <w:r w:rsidDel="00000000" w:rsidR="00000000" w:rsidRPr="00000000">
        <w:rPr>
          <w:rFonts w:ascii="Times New Roman" w:cs="Times New Roman" w:eastAsia="Times New Roman" w:hAnsi="Times New Roman"/>
          <w:rtl w:val="0"/>
        </w:rPr>
        <w:t xml:space="preserve">7</w:t>
      </w:r>
    </w:p>
    <w:p w:rsidR="00000000" w:rsidDel="00000000" w:rsidP="00000000" w:rsidRDefault="00000000" w:rsidRPr="00000000">
      <w:pPr>
        <w:numPr>
          <w:ilvl w:val="0"/>
          <w:numId w:val="1"/>
        </w:numPr>
        <w:pBdr/>
        <w:spacing w:after="0" w:before="0"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~5-7 members</w:t>
      </w:r>
    </w:p>
    <w:p w:rsidR="00000000" w:rsidDel="00000000" w:rsidP="00000000" w:rsidRDefault="00000000" w:rsidRPr="00000000">
      <w:pPr>
        <w:numPr>
          <w:ilvl w:val="0"/>
          <w:numId w:val="1"/>
        </w:numPr>
        <w:pBd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Members in the Advisory Board will be </w:t>
      </w:r>
      <w:r w:rsidDel="00000000" w:rsidR="00000000" w:rsidRPr="00000000">
        <w:rPr>
          <w:rtl w:val="0"/>
        </w:rPr>
      </w:r>
    </w:p>
    <w:p w:rsidR="00000000" w:rsidDel="00000000" w:rsidP="00000000" w:rsidRDefault="00000000" w:rsidRPr="00000000">
      <w:pPr>
        <w:numPr>
          <w:ilvl w:val="0"/>
          <w:numId w:val="6"/>
        </w:numPr>
        <w:pBdr/>
        <w:spacing w:after="0" w:before="0" w:line="240" w:lineRule="auto"/>
        <w:ind w:left="1440" w:hanging="360"/>
        <w:contextualSpacing w:val="1"/>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rtl w:val="0"/>
        </w:rPr>
        <w:t xml:space="preserve">external members</w:t>
      </w:r>
    </w:p>
    <w:p w:rsidR="00000000" w:rsidDel="00000000" w:rsidP="00000000" w:rsidRDefault="00000000" w:rsidRPr="00000000">
      <w:pPr>
        <w:numPr>
          <w:ilvl w:val="0"/>
          <w:numId w:val="6"/>
        </w:numPr>
        <w:pBdr/>
        <w:spacing w:after="0" w:before="0" w:line="240" w:lineRule="auto"/>
        <w:ind w:left="144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organized during the first info-day</w:t>
      </w:r>
    </w:p>
    <w:p w:rsidR="00000000" w:rsidDel="00000000" w:rsidP="00000000" w:rsidRDefault="00000000" w:rsidRPr="00000000">
      <w:pPr>
        <w:numPr>
          <w:ilvl w:val="0"/>
          <w:numId w:val="6"/>
        </w:numPr>
        <w:pBdr/>
        <w:spacing w:after="0" w:before="0" w:line="240" w:lineRule="auto"/>
        <w:ind w:left="144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representatives of other EU projects</w:t>
      </w:r>
    </w:p>
    <w:p w:rsidR="00000000" w:rsidDel="00000000" w:rsidP="00000000" w:rsidRDefault="00000000" w:rsidRPr="00000000">
      <w:pPr>
        <w:numPr>
          <w:ilvl w:val="0"/>
          <w:numId w:val="6"/>
        </w:numPr>
        <w:pBdr/>
        <w:spacing w:after="0" w:before="0" w:line="240" w:lineRule="auto"/>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international experts (Marian Muste - USA)</w:t>
      </w:r>
    </w:p>
    <w:p w:rsidR="00000000" w:rsidDel="00000000" w:rsidP="00000000" w:rsidRDefault="00000000" w:rsidRPr="00000000">
      <w:pPr>
        <w:numPr>
          <w:ilvl w:val="0"/>
          <w:numId w:val="1"/>
        </w:numPr>
        <w:pBd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TODO: Regular meetings, </w:t>
      </w:r>
      <w:r w:rsidDel="00000000" w:rsidR="00000000" w:rsidRPr="00000000">
        <w:rPr>
          <w:rFonts w:ascii="Times New Roman" w:cs="Times New Roman" w:eastAsia="Times New Roman" w:hAnsi="Times New Roman"/>
          <w:rtl w:val="0"/>
        </w:rPr>
        <w:t xml:space="preserve">virtual discussions</w:t>
      </w:r>
      <w:r w:rsidDel="00000000" w:rsidR="00000000" w:rsidRPr="00000000">
        <w:rPr>
          <w:rFonts w:ascii="Times New Roman" w:cs="Times New Roman" w:eastAsia="Times New Roman" w:hAnsi="Times New Roman"/>
          <w:b w:val="0"/>
          <w:sz w:val="24"/>
          <w:szCs w:val="24"/>
          <w:rtl w:val="0"/>
        </w:rPr>
        <w:t xml:space="preserve"> (~ </w:t>
      </w:r>
      <w:r w:rsidDel="00000000" w:rsidR="00000000" w:rsidRPr="00000000">
        <w:rPr>
          <w:rFonts w:ascii="Times New Roman" w:cs="Times New Roman" w:eastAsia="Times New Roman" w:hAnsi="Times New Roman"/>
          <w:rtl w:val="0"/>
        </w:rPr>
        <w:t xml:space="preserve">2-4 per year</w:t>
      </w:r>
      <w:r w:rsidDel="00000000" w:rsidR="00000000" w:rsidRPr="00000000">
        <w:rPr>
          <w:rFonts w:ascii="Times New Roman" w:cs="Times New Roman" w:eastAsia="Times New Roman" w:hAnsi="Times New Roman"/>
          <w:b w:val="0"/>
          <w:sz w:val="24"/>
          <w:szCs w:val="24"/>
          <w:rtl w:val="0"/>
        </w:rPr>
        <w:t xml:space="preserve">) with the Advisory Board and experts will be organized to discuss both scientific topics as well as the Roadmap progress priority of research themes, and synthesis conclusions for future developments</w:t>
      </w:r>
    </w:p>
    <w:p w:rsidR="00000000" w:rsidDel="00000000" w:rsidP="00000000" w:rsidRDefault="00000000" w:rsidRPr="00000000">
      <w:pPr>
        <w:numPr>
          <w:ilvl w:val="0"/>
          <w:numId w:val="1"/>
        </w:numPr>
        <w:pBd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OUTPUT: the structure of Advisory Board, with contacts and biographies for each member will be available on </w:t>
      </w:r>
      <w:r w:rsidDel="00000000" w:rsidR="00000000" w:rsidRPr="00000000">
        <w:rPr>
          <w:rFonts w:ascii="Times New Roman" w:cs="Times New Roman" w:eastAsia="Times New Roman" w:hAnsi="Times New Roman"/>
          <w:b w:val="0"/>
          <w:i w:val="1"/>
          <w:sz w:val="24"/>
          <w:szCs w:val="24"/>
          <w:rtl w:val="0"/>
        </w:rPr>
        <w:t xml:space="preserve">Knowledge-lake </w:t>
      </w:r>
      <w:r w:rsidDel="00000000" w:rsidR="00000000" w:rsidRPr="00000000">
        <w:rPr>
          <w:rFonts w:ascii="Times New Roman" w:cs="Times New Roman" w:eastAsia="Times New Roman" w:hAnsi="Times New Roman"/>
          <w:b w:val="0"/>
          <w:sz w:val="24"/>
          <w:szCs w:val="24"/>
          <w:rtl w:val="0"/>
        </w:rPr>
        <w:t xml:space="preserve">by M1</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sz w:val="24"/>
          <w:szCs w:val="24"/>
          <w:rtl w:val="0"/>
        </w:rPr>
        <w:t xml:space="preserve">.</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Develop a network of excellence and partnership in Smart Data for Water Management</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numPr>
          <w:ilvl w:val="0"/>
          <w:numId w:val="7"/>
        </w:numPr>
        <w:pBd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Period: 2016-2018</w:t>
      </w:r>
    </w:p>
    <w:p w:rsidR="00000000" w:rsidDel="00000000" w:rsidP="00000000" w:rsidRDefault="00000000" w:rsidRPr="00000000">
      <w:pPr>
        <w:numPr>
          <w:ilvl w:val="0"/>
          <w:numId w:val="7"/>
        </w:numPr>
        <w:pBd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TODO: </w:t>
      </w:r>
      <w:r w:rsidDel="00000000" w:rsidR="00000000" w:rsidRPr="00000000">
        <w:rPr>
          <w:rFonts w:ascii="Times New Roman" w:cs="Times New Roman" w:eastAsia="Times New Roman" w:hAnsi="Times New Roman"/>
          <w:b w:val="1"/>
          <w:sz w:val="24"/>
          <w:szCs w:val="24"/>
          <w:rtl w:val="0"/>
        </w:rPr>
        <w:t xml:space="preserve">fully inclusive </w:t>
      </w:r>
      <w:r w:rsidDel="00000000" w:rsidR="00000000" w:rsidRPr="00000000">
        <w:rPr>
          <w:rFonts w:ascii="Times New Roman" w:cs="Times New Roman" w:eastAsia="Times New Roman" w:hAnsi="Times New Roman"/>
          <w:b w:val="0"/>
          <w:sz w:val="24"/>
          <w:szCs w:val="24"/>
          <w:rtl w:val="0"/>
        </w:rPr>
        <w:t xml:space="preserve">of new partners throughout the whole project lifetime, aiming targeting to expand to more than 6 partners (2 partners/year):</w:t>
      </w:r>
    </w:p>
    <w:p w:rsidR="00000000" w:rsidDel="00000000" w:rsidP="00000000" w:rsidRDefault="00000000" w:rsidRPr="00000000">
      <w:pPr>
        <w:numPr>
          <w:ilvl w:val="1"/>
          <w:numId w:val="7"/>
        </w:numPr>
        <w:pBd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Initially, this network of excellence (NoE) will comprise the EU partners of the project and the Romanian universities with which UPB has a long tradition of cooperation;</w:t>
      </w:r>
    </w:p>
    <w:p w:rsidR="00000000" w:rsidDel="00000000" w:rsidP="00000000" w:rsidRDefault="00000000" w:rsidRPr="00000000">
      <w:pPr>
        <w:numPr>
          <w:ilvl w:val="1"/>
          <w:numId w:val="7"/>
        </w:numPr>
        <w:pBd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The network is to be gradually enlarged with other Romanian and European universities, with USA and other regions, companies, Romanian stakeholders and policy makers towards building a strong community of research and innovation;</w:t>
      </w:r>
    </w:p>
    <w:p w:rsidR="00000000" w:rsidDel="00000000" w:rsidP="00000000" w:rsidRDefault="00000000" w:rsidRPr="00000000">
      <w:pPr>
        <w:numPr>
          <w:ilvl w:val="1"/>
          <w:numId w:val="7"/>
        </w:numPr>
        <w:pBd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Industry specialists will be invited in this NoE;</w:t>
      </w:r>
    </w:p>
    <w:p w:rsidR="00000000" w:rsidDel="00000000" w:rsidP="00000000" w:rsidRDefault="00000000" w:rsidRPr="00000000">
      <w:pPr>
        <w:numPr>
          <w:ilvl w:val="1"/>
          <w:numId w:val="7"/>
        </w:numPr>
        <w:pBd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Identify topics for joint doctoral research, and internship opportunities;</w:t>
      </w:r>
    </w:p>
    <w:p w:rsidR="00000000" w:rsidDel="00000000" w:rsidP="00000000" w:rsidRDefault="00000000" w:rsidRPr="00000000">
      <w:pPr>
        <w:numPr>
          <w:ilvl w:val="1"/>
          <w:numId w:val="7"/>
        </w:numPr>
        <w:pBd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Members of this enlarged network are future potential partners for both the development of common research projects, but also strategic partners to support regional socio-economic growth.</w:t>
      </w:r>
    </w:p>
    <w:p w:rsidR="00000000" w:rsidDel="00000000" w:rsidP="00000000" w:rsidRDefault="00000000" w:rsidRPr="00000000">
      <w:pPr>
        <w:numPr>
          <w:ilvl w:val="0"/>
          <w:numId w:val="7"/>
        </w:numPr>
        <w:pBd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OUTPUT:</w:t>
      </w:r>
    </w:p>
    <w:p w:rsidR="00000000" w:rsidDel="00000000" w:rsidP="00000000" w:rsidRDefault="00000000" w:rsidRPr="00000000">
      <w:pPr>
        <w:numPr>
          <w:ilvl w:val="1"/>
          <w:numId w:val="7"/>
        </w:numPr>
        <w:pBd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NoE LinkedIn group to promote the NoE, find new members and discover opportunities, etc. (to be discussed).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b w:val="0"/>
          <w:sz w:val="24"/>
          <w:szCs w:val="24"/>
          <w:rtl w:val="0"/>
        </w:rPr>
        <w:t xml:space="preserve"> name:</w:t>
      </w:r>
    </w:p>
    <w:p w:rsidR="00000000" w:rsidDel="00000000" w:rsidP="00000000" w:rsidRDefault="00000000" w:rsidRPr="00000000">
      <w:pPr>
        <w:numPr>
          <w:ilvl w:val="2"/>
          <w:numId w:val="7"/>
        </w:numPr>
        <w:pBdr/>
        <w:spacing w:after="0" w:before="0" w:line="240" w:lineRule="auto"/>
        <w:ind w:left="216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Data4Water: Network of excellence and partnership in Smart Data for Water Management</w:t>
      </w:r>
    </w:p>
    <w:p w:rsidR="00000000" w:rsidDel="00000000" w:rsidP="00000000" w:rsidRDefault="00000000" w:rsidRPr="00000000">
      <w:pPr>
        <w:numPr>
          <w:ilvl w:val="2"/>
          <w:numId w:val="7"/>
        </w:numPr>
        <w:pBdr/>
        <w:spacing w:after="0" w:before="0" w:line="240" w:lineRule="auto"/>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ff0000"/>
          <w:rtl w:val="0"/>
        </w:rPr>
        <w:t xml:space="preserve">Join our group!</w:t>
      </w:r>
      <w:r w:rsidDel="00000000" w:rsidR="00000000" w:rsidRPr="00000000">
        <w:rPr>
          <w:rFonts w:ascii="Times New Roman" w:cs="Times New Roman" w:eastAsia="Times New Roman" w:hAnsi="Times New Roman"/>
          <w:rtl w:val="0"/>
        </w:rPr>
        <w:t xml:space="preserve"> </w:t>
      </w:r>
      <w:hyperlink r:id="rId6">
        <w:r w:rsidDel="00000000" w:rsidR="00000000" w:rsidRPr="00000000">
          <w:rPr>
            <w:rFonts w:ascii="Times New Roman" w:cs="Times New Roman" w:eastAsia="Times New Roman" w:hAnsi="Times New Roman"/>
            <w:color w:val="1155cc"/>
            <w:u w:val="single"/>
            <w:rtl w:val="0"/>
          </w:rPr>
          <w:t xml:space="preserve">https://www.linkedin.com/groups/13502078</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numPr>
          <w:ilvl w:val="1"/>
          <w:numId w:val="7"/>
        </w:numPr>
        <w:pBd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rtl w:val="0"/>
        </w:rPr>
        <w:t xml:space="preserve">Excel file: name, affiliation, e-mail, area of excellence</w:t>
      </w:r>
    </w:p>
    <w:p w:rsidR="00000000" w:rsidDel="00000000" w:rsidP="00000000" w:rsidRDefault="00000000" w:rsidRPr="00000000">
      <w:pPr>
        <w:numPr>
          <w:ilvl w:val="0"/>
          <w:numId w:val="7"/>
        </w:numPr>
        <w:pBdr/>
        <w:spacing w:after="0" w:before="0"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TODOs:</w:t>
      </w:r>
    </w:p>
    <w:p w:rsidR="00000000" w:rsidDel="00000000" w:rsidP="00000000" w:rsidRDefault="00000000" w:rsidRPr="00000000">
      <w:pPr>
        <w:numPr>
          <w:ilvl w:val="1"/>
          <w:numId w:val="7"/>
        </w:numPr>
        <w:pBdr/>
        <w:spacing w:after="0" w:before="0" w:line="240" w:lineRule="auto"/>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invite all project member to join the group (by 2nd Dec)</w:t>
      </w:r>
    </w:p>
    <w:p w:rsidR="00000000" w:rsidDel="00000000" w:rsidP="00000000" w:rsidRDefault="00000000" w:rsidRPr="00000000">
      <w:pPr>
        <w:numPr>
          <w:ilvl w:val="1"/>
          <w:numId w:val="7"/>
        </w:numPr>
        <w:pBdr/>
        <w:spacing w:after="0" w:before="0" w:line="240" w:lineRule="auto"/>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make the first post about the InfoDay(by 2nd Dec)</w:t>
      </w:r>
    </w:p>
    <w:p w:rsidR="00000000" w:rsidDel="00000000" w:rsidP="00000000" w:rsidRDefault="00000000" w:rsidRPr="00000000">
      <w:pPr>
        <w:numPr>
          <w:ilvl w:val="1"/>
          <w:numId w:val="7"/>
        </w:numPr>
        <w:pBdr/>
        <w:spacing w:after="0" w:before="0" w:line="240" w:lineRule="auto"/>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Invite other EU Water Management related projects to join the group</w:t>
      </w:r>
    </w:p>
    <w:p w:rsidR="00000000" w:rsidDel="00000000" w:rsidP="00000000" w:rsidRDefault="00000000" w:rsidRPr="00000000">
      <w:pPr>
        <w:numPr>
          <w:ilvl w:val="1"/>
          <w:numId w:val="7"/>
        </w:numPr>
        <w:pBdr/>
        <w:spacing w:after="0" w:before="0" w:line="240" w:lineRule="auto"/>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Join other Water Management groups</w:t>
      </w:r>
    </w:p>
    <w:p w:rsidR="00000000" w:rsidDel="00000000" w:rsidP="00000000" w:rsidRDefault="00000000" w:rsidRPr="00000000">
      <w:pPr>
        <w:numPr>
          <w:ilvl w:val="1"/>
          <w:numId w:val="7"/>
        </w:numPr>
        <w:pBdr/>
        <w:spacing w:after="0" w:before="0" w:line="240" w:lineRule="auto"/>
        <w:ind w:left="1440" w:hanging="360"/>
        <w:contextualSpacing w:val="1"/>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pPr>
        <w:pBdr/>
        <w:ind w:left="36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Organize 3 Information &amp; Networking events</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numPr>
          <w:ilvl w:val="0"/>
          <w:numId w:val="3"/>
        </w:numPr>
        <w:pBdr/>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January 2017 (after 1</w:t>
      </w:r>
      <w:r w:rsidDel="00000000" w:rsidR="00000000" w:rsidRPr="00000000">
        <w:rPr>
          <w:rFonts w:ascii="Times New Roman" w:cs="Times New Roman" w:eastAsia="Times New Roman" w:hAnsi="Times New Roman"/>
          <w:b w:val="0"/>
          <w:sz w:val="24"/>
          <w:szCs w:val="24"/>
          <w:vertAlign w:val="superscript"/>
          <w:rtl w:val="0"/>
        </w:rPr>
        <w:t xml:space="preserve">st</w:t>
      </w:r>
      <w:r w:rsidDel="00000000" w:rsidR="00000000" w:rsidRPr="00000000">
        <w:rPr>
          <w:rFonts w:ascii="Times New Roman" w:cs="Times New Roman" w:eastAsia="Times New Roman" w:hAnsi="Times New Roman"/>
          <w:b w:val="0"/>
          <w:sz w:val="24"/>
          <w:szCs w:val="24"/>
          <w:rtl w:val="0"/>
        </w:rPr>
        <w:t xml:space="preserve"> year of the project) – M13</w:t>
      </w:r>
    </w:p>
    <w:p w:rsidR="00000000" w:rsidDel="00000000" w:rsidP="00000000" w:rsidRDefault="00000000" w:rsidRPr="00000000">
      <w:pPr>
        <w:numPr>
          <w:ilvl w:val="3"/>
          <w:numId w:val="4"/>
        </w:numPr>
        <w:pBdr/>
        <w:spacing w:after="0" w:before="0" w:line="240" w:lineRule="auto"/>
        <w:ind w:left="993" w:firstLine="140.99999999999994"/>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to be located in Bucharest</w:t>
      </w:r>
    </w:p>
    <w:p w:rsidR="00000000" w:rsidDel="00000000" w:rsidP="00000000" w:rsidRDefault="00000000" w:rsidRPr="00000000">
      <w:pPr>
        <w:numPr>
          <w:ilvl w:val="3"/>
          <w:numId w:val="4"/>
        </w:numPr>
        <w:pBdr/>
        <w:spacing w:after="0" w:before="0" w:line="240" w:lineRule="auto"/>
        <w:ind w:left="993" w:firstLine="140.99999999999994"/>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Preliminary program – </w:t>
      </w:r>
      <w:r w:rsidDel="00000000" w:rsidR="00000000" w:rsidRPr="00000000">
        <w:rPr>
          <w:rFonts w:ascii="Times New Roman" w:cs="Times New Roman" w:eastAsia="Times New Roman" w:hAnsi="Times New Roman"/>
          <w:rtl w:val="0"/>
        </w:rPr>
        <w:t xml:space="preserve">December</w:t>
      </w:r>
      <w:r w:rsidDel="00000000" w:rsidR="00000000" w:rsidRPr="00000000">
        <w:rPr>
          <w:rFonts w:ascii="Times New Roman" w:cs="Times New Roman" w:eastAsia="Times New Roman" w:hAnsi="Times New Roman"/>
          <w:b w:val="0"/>
          <w:sz w:val="24"/>
          <w:szCs w:val="24"/>
          <w:rtl w:val="0"/>
        </w:rPr>
        <w:t xml:space="preserve"> 2016</w:t>
      </w:r>
    </w:p>
    <w:p w:rsidR="00000000" w:rsidDel="00000000" w:rsidP="00000000" w:rsidRDefault="00000000" w:rsidRPr="00000000">
      <w:pPr>
        <w:numPr>
          <w:ilvl w:val="3"/>
          <w:numId w:val="4"/>
        </w:numPr>
        <w:pBdr/>
        <w:spacing w:after="0" w:before="0" w:line="240" w:lineRule="auto"/>
        <w:ind w:left="993" w:firstLine="140.99999999999994"/>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Invitations will be send </w:t>
      </w:r>
      <w:r w:rsidDel="00000000" w:rsidR="00000000" w:rsidRPr="00000000">
        <w:rPr>
          <w:rFonts w:ascii="Times New Roman" w:cs="Times New Roman" w:eastAsia="Times New Roman" w:hAnsi="Times New Roman"/>
          <w:rtl w:val="0"/>
        </w:rPr>
        <w:t xml:space="preserve">december</w:t>
      </w:r>
      <w:r w:rsidDel="00000000" w:rsidR="00000000" w:rsidRPr="00000000">
        <w:rPr>
          <w:rFonts w:ascii="Times New Roman" w:cs="Times New Roman" w:eastAsia="Times New Roman" w:hAnsi="Times New Roman"/>
          <w:b w:val="0"/>
          <w:sz w:val="24"/>
          <w:szCs w:val="24"/>
          <w:rtl w:val="0"/>
        </w:rPr>
        <w:t xml:space="preserve"> 2016</w:t>
      </w:r>
    </w:p>
    <w:p w:rsidR="00000000" w:rsidDel="00000000" w:rsidP="00000000" w:rsidRDefault="00000000" w:rsidRPr="00000000">
      <w:pPr>
        <w:numPr>
          <w:ilvl w:val="0"/>
          <w:numId w:val="3"/>
        </w:numPr>
        <w:pBdr/>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January 2018 (after 2</w:t>
      </w:r>
      <w:r w:rsidDel="00000000" w:rsidR="00000000" w:rsidRPr="00000000">
        <w:rPr>
          <w:rFonts w:ascii="Times New Roman" w:cs="Times New Roman" w:eastAsia="Times New Roman" w:hAnsi="Times New Roman"/>
          <w:b w:val="0"/>
          <w:sz w:val="24"/>
          <w:szCs w:val="24"/>
          <w:vertAlign w:val="superscript"/>
          <w:rtl w:val="0"/>
        </w:rPr>
        <w:t xml:space="preserve">nd</w:t>
      </w:r>
      <w:r w:rsidDel="00000000" w:rsidR="00000000" w:rsidRPr="00000000">
        <w:rPr>
          <w:rFonts w:ascii="Times New Roman" w:cs="Times New Roman" w:eastAsia="Times New Roman" w:hAnsi="Times New Roman"/>
          <w:b w:val="0"/>
          <w:sz w:val="24"/>
          <w:szCs w:val="24"/>
          <w:rtl w:val="0"/>
        </w:rPr>
        <w:t xml:space="preserve"> year of the project) – M25</w:t>
      </w:r>
    </w:p>
    <w:p w:rsidR="00000000" w:rsidDel="00000000" w:rsidP="00000000" w:rsidRDefault="00000000" w:rsidRPr="00000000">
      <w:pPr>
        <w:numPr>
          <w:ilvl w:val="3"/>
          <w:numId w:val="4"/>
        </w:numPr>
        <w:pBdr/>
        <w:spacing w:after="0" w:before="0" w:line="240" w:lineRule="auto"/>
        <w:ind w:left="1418" w:hanging="284.00000000000006"/>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To be defined</w:t>
      </w:r>
    </w:p>
    <w:p w:rsidR="00000000" w:rsidDel="00000000" w:rsidP="00000000" w:rsidRDefault="00000000" w:rsidRPr="00000000">
      <w:pPr>
        <w:numPr>
          <w:ilvl w:val="0"/>
          <w:numId w:val="3"/>
        </w:numPr>
        <w:pBdr/>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December 2018 (at the end of the project) – M36</w:t>
      </w:r>
    </w:p>
    <w:p w:rsidR="00000000" w:rsidDel="00000000" w:rsidP="00000000" w:rsidRDefault="00000000" w:rsidRPr="00000000">
      <w:pPr>
        <w:numPr>
          <w:ilvl w:val="3"/>
          <w:numId w:val="4"/>
        </w:numPr>
        <w:pBdr/>
        <w:spacing w:after="0" w:before="0" w:line="240" w:lineRule="auto"/>
        <w:ind w:left="1418" w:hanging="284.00000000000006"/>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To be defined</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Research staff exchanges - </w:t>
      </w:r>
      <w:r w:rsidDel="00000000" w:rsidR="00000000" w:rsidRPr="00000000">
        <w:rPr>
          <w:rFonts w:ascii="Times New Roman" w:cs="Times New Roman" w:eastAsia="Times New Roman" w:hAnsi="Times New Roman"/>
          <w:rtl w:val="0"/>
        </w:rPr>
        <w:t xml:space="preserve">The short term visits to partners (an average of five staff exchanges per year)</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numPr>
          <w:ilvl w:val="0"/>
          <w:numId w:val="2"/>
        </w:numPr>
        <w:pBd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Period: 2016-2018</w:t>
      </w:r>
    </w:p>
    <w:p w:rsidR="00000000" w:rsidDel="00000000" w:rsidP="00000000" w:rsidRDefault="00000000" w:rsidRPr="00000000">
      <w:pPr>
        <w:numPr>
          <w:ilvl w:val="0"/>
          <w:numId w:val="2"/>
        </w:numPr>
        <w:pBdr/>
        <w:spacing w:after="0" w:before="0" w:line="240" w:lineRule="auto"/>
        <w:ind w:left="720" w:hanging="360"/>
        <w:contextualSpacing w:val="1"/>
        <w:rPr>
          <w:b w:val="1"/>
          <w:sz w:val="24"/>
          <w:szCs w:val="24"/>
        </w:rPr>
      </w:pPr>
      <w:r w:rsidDel="00000000" w:rsidR="00000000" w:rsidRPr="00000000">
        <w:rPr>
          <w:rFonts w:ascii="Times New Roman" w:cs="Times New Roman" w:eastAsia="Times New Roman" w:hAnsi="Times New Roman"/>
          <w:b w:val="0"/>
          <w:sz w:val="24"/>
          <w:szCs w:val="24"/>
          <w:rtl w:val="0"/>
        </w:rPr>
        <w:t xml:space="preserve">M07: Prof. Mariana Mocanu, Prof. Valentin Cristea, Lect. Elena Apostol and Lect. Cătălin Leordeanu will visit UNESCO Delft (Ioana Popescu)</w:t>
      </w:r>
      <w:r w:rsidDel="00000000" w:rsidR="00000000" w:rsidRPr="00000000">
        <w:rPr>
          <w:rtl w:val="0"/>
        </w:rPr>
      </w:r>
    </w:p>
    <w:p w:rsidR="00000000" w:rsidDel="00000000" w:rsidP="00000000" w:rsidRDefault="00000000" w:rsidRPr="00000000">
      <w:pPr>
        <w:numPr>
          <w:ilvl w:val="0"/>
          <w:numId w:val="2"/>
        </w:numPr>
        <w:pBd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M08: Prof. Assoc. Florin Pop will be member in PhD defense commotion for PhD dissertation “Criticality assessment of terrorism related events at different time scales - TENSOR clusTEriNg terroriSm actiOn pRediction” by dr. Raul Sormani, supervised by Prof. Francesco Archetti and Prof. Francesco Tisato. </w:t>
      </w:r>
    </w:p>
    <w:p w:rsidR="00000000" w:rsidDel="00000000" w:rsidP="00000000" w:rsidRDefault="00000000" w:rsidRPr="00000000">
      <w:pPr>
        <w:numPr>
          <w:ilvl w:val="0"/>
          <w:numId w:val="2"/>
        </w:numPr>
        <w:pBdr/>
        <w:spacing w:after="0" w:before="0" w:line="240" w:lineRule="auto"/>
        <w:ind w:left="720" w:hanging="360"/>
        <w:contextualSpacing w:val="1"/>
        <w:rPr>
          <w:b w:val="1"/>
          <w:sz w:val="24"/>
          <w:szCs w:val="24"/>
        </w:rPr>
      </w:pPr>
      <w:r w:rsidDel="00000000" w:rsidR="00000000" w:rsidRPr="00000000">
        <w:rPr>
          <w:rFonts w:ascii="Times New Roman" w:cs="Times New Roman" w:eastAsia="Times New Roman" w:hAnsi="Times New Roman"/>
          <w:b w:val="1"/>
          <w:sz w:val="24"/>
          <w:szCs w:val="24"/>
          <w:rtl w:val="0"/>
        </w:rPr>
        <w:t xml:space="preserve">Tentative</w:t>
      </w:r>
    </w:p>
    <w:p w:rsidR="00000000" w:rsidDel="00000000" w:rsidP="00000000" w:rsidRDefault="00000000" w:rsidRPr="00000000">
      <w:pPr>
        <w:numPr>
          <w:ilvl w:val="1"/>
          <w:numId w:val="2"/>
        </w:numPr>
        <w:pBdr/>
        <w:spacing w:after="0" w:before="0" w:line="240" w:lineRule="auto"/>
        <w:ind w:left="1440" w:hanging="360"/>
        <w:contextualSpacing w:val="1"/>
        <w:rPr>
          <w:b w:val="1"/>
          <w:sz w:val="24"/>
          <w:szCs w:val="24"/>
        </w:rPr>
      </w:pPr>
      <w:r w:rsidDel="00000000" w:rsidR="00000000" w:rsidRPr="00000000">
        <w:rPr>
          <w:rFonts w:ascii="Times New Roman" w:cs="Times New Roman" w:eastAsia="Times New Roman" w:hAnsi="Times New Roman"/>
          <w:b w:val="0"/>
          <w:sz w:val="24"/>
          <w:szCs w:val="24"/>
          <w:rtl w:val="0"/>
        </w:rPr>
        <w:t xml:space="preserve">M20-21 – to be defined (Berlin? Preparation of projects proposals for H2020?)</w:t>
      </w:r>
      <w:r w:rsidDel="00000000" w:rsidR="00000000" w:rsidRPr="00000000">
        <w:rPr>
          <w:rtl w:val="0"/>
        </w:rPr>
      </w:r>
    </w:p>
    <w:p w:rsidR="00000000" w:rsidDel="00000000" w:rsidP="00000000" w:rsidRDefault="00000000" w:rsidRPr="00000000">
      <w:pPr>
        <w:numPr>
          <w:ilvl w:val="1"/>
          <w:numId w:val="2"/>
        </w:numPr>
        <w:pBdr/>
        <w:spacing w:after="0" w:before="0" w:line="240" w:lineRule="auto"/>
        <w:ind w:left="1440" w:hanging="360"/>
        <w:contextualSpacing w:val="1"/>
        <w:rPr>
          <w:b w:val="1"/>
          <w:sz w:val="24"/>
          <w:szCs w:val="24"/>
        </w:rPr>
      </w:pPr>
      <w:r w:rsidDel="00000000" w:rsidR="00000000" w:rsidRPr="00000000">
        <w:rPr>
          <w:rFonts w:ascii="Times New Roman" w:cs="Times New Roman" w:eastAsia="Times New Roman" w:hAnsi="Times New Roman"/>
          <w:b w:val="0"/>
          <w:sz w:val="24"/>
          <w:szCs w:val="24"/>
          <w:rtl w:val="0"/>
        </w:rPr>
        <w:t xml:space="preserve">M26 – to be defined</w:t>
      </w:r>
      <w:r w:rsidDel="00000000" w:rsidR="00000000" w:rsidRPr="00000000">
        <w:rPr>
          <w:rtl w:val="0"/>
        </w:rPr>
      </w:r>
    </w:p>
    <w:p w:rsidR="00000000" w:rsidDel="00000000" w:rsidP="00000000" w:rsidRDefault="00000000" w:rsidRPr="00000000">
      <w:pPr>
        <w:numPr>
          <w:ilvl w:val="1"/>
          <w:numId w:val="2"/>
        </w:numPr>
        <w:pBdr/>
        <w:spacing w:after="0" w:before="0" w:line="240" w:lineRule="auto"/>
        <w:ind w:left="1440" w:hanging="360"/>
        <w:contextualSpacing w:val="1"/>
        <w:rPr>
          <w:b w:val="1"/>
          <w:sz w:val="24"/>
          <w:szCs w:val="24"/>
        </w:rPr>
      </w:pPr>
      <w:r w:rsidDel="00000000" w:rsidR="00000000" w:rsidRPr="00000000">
        <w:rPr>
          <w:rFonts w:ascii="Times New Roman" w:cs="Times New Roman" w:eastAsia="Times New Roman" w:hAnsi="Times New Roman"/>
          <w:b w:val="0"/>
          <w:sz w:val="24"/>
          <w:szCs w:val="24"/>
          <w:rtl w:val="0"/>
        </w:rPr>
        <w:t xml:space="preserve">M30 – to be defined</w:t>
      </w:r>
    </w:p>
    <w:p w:rsidR="00000000" w:rsidDel="00000000" w:rsidP="00000000" w:rsidRDefault="00000000" w:rsidRPr="00000000">
      <w:pPr>
        <w:numPr>
          <w:ilvl w:val="0"/>
          <w:numId w:val="2"/>
        </w:numPr>
        <w:pBdr/>
        <w:spacing w:after="0" w:before="0"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TODOs</w:t>
      </w:r>
    </w:p>
    <w:p w:rsidR="00000000" w:rsidDel="00000000" w:rsidP="00000000" w:rsidRDefault="00000000" w:rsidRPr="00000000">
      <w:pPr>
        <w:numPr>
          <w:ilvl w:val="1"/>
          <w:numId w:val="2"/>
        </w:numPr>
        <w:pBdr/>
        <w:spacing w:after="0" w:before="0" w:line="240" w:lineRule="auto"/>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ask partners to send information about planned and happend staff exchanges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e-Environment development - </w:t>
      </w:r>
      <w:r w:rsidDel="00000000" w:rsidR="00000000" w:rsidRPr="00000000">
        <w:rPr>
          <w:rFonts w:ascii="Times New Roman" w:cs="Times New Roman" w:eastAsia="Times New Roman" w:hAnsi="Times New Roman"/>
          <w:b w:val="1"/>
          <w:i w:val="1"/>
          <w:rtl w:val="0"/>
        </w:rPr>
        <w:t xml:space="preserve">Knowledge-lake</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numPr>
          <w:ilvl w:val="0"/>
          <w:numId w:val="5"/>
        </w:numPr>
        <w:pBd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Period: 2016-2018</w:t>
      </w:r>
    </w:p>
    <w:p w:rsidR="00000000" w:rsidDel="00000000" w:rsidP="00000000" w:rsidRDefault="00000000" w:rsidRPr="00000000">
      <w:pPr>
        <w:numPr>
          <w:ilvl w:val="0"/>
          <w:numId w:val="5"/>
        </w:numPr>
        <w:pBd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TODO: The Networking and Partnership dimension of the project will include face-to-face information events, and virtual meeting place, hosted by the Knowledge Lake. All networking information will be available also on the </w:t>
      </w:r>
      <w:r w:rsidDel="00000000" w:rsidR="00000000" w:rsidRPr="00000000">
        <w:rPr>
          <w:rFonts w:ascii="Times New Roman" w:cs="Times New Roman" w:eastAsia="Times New Roman" w:hAnsi="Times New Roman"/>
          <w:b w:val="0"/>
          <w:i w:val="1"/>
          <w:sz w:val="24"/>
          <w:szCs w:val="24"/>
          <w:rtl w:val="0"/>
        </w:rPr>
        <w:t xml:space="preserve">Networking and Knowledge E-Environment, "Knowledge-lake". </w:t>
      </w:r>
      <w:r w:rsidDel="00000000" w:rsidR="00000000" w:rsidRPr="00000000">
        <w:rPr>
          <w:rFonts w:ascii="Times New Roman" w:cs="Times New Roman" w:eastAsia="Times New Roman" w:hAnsi="Times New Roman"/>
          <w:b w:val="0"/>
          <w:sz w:val="24"/>
          <w:szCs w:val="24"/>
          <w:rtl w:val="0"/>
        </w:rPr>
        <w:t xml:space="preserve">LinkedIn will be used as dissemination channel to address the target communities.</w:t>
      </w:r>
    </w:p>
    <w:p w:rsidR="00000000" w:rsidDel="00000000" w:rsidP="00000000" w:rsidRDefault="00000000" w:rsidRPr="00000000">
      <w:pPr>
        <w:numPr>
          <w:ilvl w:val="0"/>
          <w:numId w:val="5"/>
        </w:numPr>
        <w:pBdr/>
        <w:spacing w:after="0" w:before="0" w:line="240" w:lineRule="auto"/>
        <w:ind w:left="720" w:hanging="360"/>
        <w:contextualSpacing w:val="1"/>
        <w:rPr>
          <w:b w:val="0"/>
          <w:i w:val="1"/>
          <w:sz w:val="24"/>
          <w:szCs w:val="24"/>
        </w:rPr>
      </w:pPr>
      <w:r w:rsidDel="00000000" w:rsidR="00000000" w:rsidRPr="00000000">
        <w:rPr>
          <w:rFonts w:ascii="Times New Roman" w:cs="Times New Roman" w:eastAsia="Times New Roman" w:hAnsi="Times New Roman"/>
          <w:b w:val="0"/>
          <w:sz w:val="24"/>
          <w:szCs w:val="24"/>
          <w:rtl w:val="0"/>
        </w:rPr>
        <w:t xml:space="preserve">OUTPUT: Creation of a portfolio of possible future partners for research activities on </w:t>
      </w:r>
      <w:r w:rsidDel="00000000" w:rsidR="00000000" w:rsidRPr="00000000">
        <w:rPr>
          <w:rFonts w:ascii="Times New Roman" w:cs="Times New Roman" w:eastAsia="Times New Roman" w:hAnsi="Times New Roman"/>
          <w:b w:val="0"/>
          <w:i w:val="1"/>
          <w:sz w:val="24"/>
          <w:szCs w:val="24"/>
          <w:rtl w:val="0"/>
        </w:rPr>
        <w:t xml:space="preserve">Knowledge-lake</w:t>
      </w:r>
      <w:r w:rsidDel="00000000" w:rsidR="00000000" w:rsidRPr="00000000">
        <w:rPr>
          <w:rFonts w:ascii="Times New Roman" w:cs="Times New Roman" w:eastAsia="Times New Roman" w:hAnsi="Times New Roman"/>
          <w:b w:val="0"/>
          <w:sz w:val="24"/>
          <w:szCs w:val="24"/>
          <w:rtl w:val="0"/>
        </w:rPr>
        <w:t xml:space="preserve"> – To be published until M12 (first Information Event).</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Deliverables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numPr>
          <w:ilvl w:val="0"/>
          <w:numId w:val="2"/>
        </w:numPr>
        <w:pBd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D2.1 Report on staff exchanges (that includes the individual reports) – M36</w:t>
      </w:r>
    </w:p>
    <w:p w:rsidR="00000000" w:rsidDel="00000000" w:rsidP="00000000" w:rsidRDefault="00000000" w:rsidRPr="00000000">
      <w:pPr>
        <w:numPr>
          <w:ilvl w:val="1"/>
          <w:numId w:val="2"/>
        </w:numPr>
        <w:pBd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Updated in M12, M24, M36</w:t>
      </w:r>
    </w:p>
    <w:p w:rsidR="00000000" w:rsidDel="00000000" w:rsidP="00000000" w:rsidRDefault="00000000" w:rsidRPr="00000000">
      <w:pPr>
        <w:numPr>
          <w:ilvl w:val="1"/>
          <w:numId w:val="2"/>
        </w:numPr>
        <w:pBdr/>
        <w:spacing w:after="0" w:before="0" w:line="240" w:lineRule="auto"/>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TODO: define the structure, collect information</w:t>
      </w:r>
    </w:p>
    <w:p w:rsidR="00000000" w:rsidDel="00000000" w:rsidP="00000000" w:rsidRDefault="00000000" w:rsidRPr="00000000">
      <w:pPr>
        <w:numPr>
          <w:ilvl w:val="0"/>
          <w:numId w:val="2"/>
        </w:numPr>
        <w:pBd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D2.2 Report on Information &amp; Networking events – M36</w:t>
      </w:r>
    </w:p>
    <w:p w:rsidR="00000000" w:rsidDel="00000000" w:rsidP="00000000" w:rsidRDefault="00000000" w:rsidRPr="00000000">
      <w:pPr>
        <w:numPr>
          <w:ilvl w:val="1"/>
          <w:numId w:val="2"/>
        </w:numPr>
        <w:pBdr/>
        <w:spacing w:after="0" w:before="0" w:line="240"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Updated in M14, M26, M36</w:t>
      </w:r>
    </w:p>
    <w:p w:rsidR="00000000" w:rsidDel="00000000" w:rsidP="00000000" w:rsidRDefault="00000000" w:rsidRPr="00000000">
      <w:pPr>
        <w:numPr>
          <w:ilvl w:val="1"/>
          <w:numId w:val="2"/>
        </w:numPr>
        <w:pBdr/>
        <w:ind w:left="144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TODO: define the structure, collect information</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sectPr>
      <w:headerReference r:id="rId7" w:type="default"/>
      <w:pgSz w:h="16840" w:w="11900"/>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tl w:val="0"/>
      </w:rPr>
    </w:r>
  </w:p>
  <w:tbl>
    <w:tblPr>
      <w:tblStyle w:val="Table1"/>
      <w:bidiVisual w:val="0"/>
      <w:tblW w:w="90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8"/>
      <w:gridCol w:w="5454"/>
      <w:gridCol w:w="2264"/>
      <w:tblGridChange w:id="0">
        <w:tblGrid>
          <w:gridCol w:w="1338"/>
          <w:gridCol w:w="5454"/>
          <w:gridCol w:w="2264"/>
        </w:tblGrid>
      </w:tblGridChange>
    </w:tblGrid>
    <w:tr>
      <w:tc>
        <w:tcPr/>
        <w:p w:rsidR="00000000" w:rsidDel="00000000" w:rsidP="00000000" w:rsidRDefault="00000000" w:rsidRPr="00000000">
          <w:pPr>
            <w:pBdr/>
            <w:tabs>
              <w:tab w:val="center" w:pos="4536"/>
              <w:tab w:val="right" w:pos="9072"/>
            </w:tabs>
            <w:spacing w:after="0" w:before="708" w:line="240" w:lineRule="auto"/>
            <w:contextualSpacing w:val="0"/>
            <w:rPr/>
          </w:pPr>
          <w:r w:rsidDel="00000000" w:rsidR="00000000" w:rsidRPr="00000000">
            <w:drawing>
              <wp:inline distB="0" distT="0" distL="0" distR="0">
                <wp:extent cx="604836" cy="706926"/>
                <wp:effectExtent b="0" l="0" r="0" t="0"/>
                <wp:docPr id="3" name="image05.png"/>
                <a:graphic>
                  <a:graphicData uri="http://schemas.openxmlformats.org/drawingml/2006/picture">
                    <pic:pic>
                      <pic:nvPicPr>
                        <pic:cNvPr id="0" name="image05.png"/>
                        <pic:cNvPicPr preferRelativeResize="0"/>
                      </pic:nvPicPr>
                      <pic:blipFill>
                        <a:blip r:embed="rId1"/>
                        <a:srcRect b="0" l="0" r="0" t="0"/>
                        <a:stretch>
                          <a:fillRect/>
                        </a:stretch>
                      </pic:blipFill>
                      <pic:spPr>
                        <a:xfrm>
                          <a:off x="0" y="0"/>
                          <a:ext cx="604836" cy="70692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pPr>
            <w:pBdr/>
            <w:tabs>
              <w:tab w:val="center" w:pos="4536"/>
              <w:tab w:val="right" w:pos="9072"/>
            </w:tabs>
            <w:spacing w:after="0" w:before="708" w:line="240" w:lineRule="auto"/>
            <w:contextualSpacing w:val="0"/>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Data4Water</w:t>
          </w:r>
        </w:p>
      </w:tc>
      <w:tc>
        <w:tcPr/>
        <w:p w:rsidR="00000000" w:rsidDel="00000000" w:rsidP="00000000" w:rsidRDefault="00000000" w:rsidRPr="00000000">
          <w:pPr>
            <w:pBdr/>
            <w:tabs>
              <w:tab w:val="center" w:pos="4536"/>
              <w:tab w:val="right" w:pos="9072"/>
            </w:tabs>
            <w:spacing w:after="0" w:before="708" w:line="240" w:lineRule="auto"/>
            <w:contextualSpacing w:val="0"/>
            <w:jc w:val="right"/>
            <w:rPr/>
          </w:pPr>
          <w:r w:rsidDel="00000000" w:rsidR="00000000" w:rsidRPr="00000000">
            <w:drawing>
              <wp:inline distB="0" distT="0" distL="0" distR="0">
                <wp:extent cx="937049" cy="635110"/>
                <wp:effectExtent b="0" l="0" r="0" t="0"/>
                <wp:docPr descr="European Union Flag" id="2" name="image04.gif"/>
                <a:graphic>
                  <a:graphicData uri="http://schemas.openxmlformats.org/drawingml/2006/picture">
                    <pic:pic>
                      <pic:nvPicPr>
                        <pic:cNvPr descr="European Union Flag" id="0" name="image04.gif"/>
                        <pic:cNvPicPr preferRelativeResize="0"/>
                      </pic:nvPicPr>
                      <pic:blipFill>
                        <a:blip r:embed="rId2"/>
                        <a:srcRect b="0" l="0" r="0" t="0"/>
                        <a:stretch>
                          <a:fillRect/>
                        </a:stretch>
                      </pic:blipFill>
                      <pic:spPr>
                        <a:xfrm>
                          <a:off x="0" y="0"/>
                          <a:ext cx="937049" cy="635110"/>
                        </a:xfrm>
                        <a:prstGeom prst="rect"/>
                        <a:ln/>
                      </pic:spPr>
                    </pic:pic>
                  </a:graphicData>
                </a:graphic>
              </wp:inline>
            </w:drawing>
          </w:r>
          <w:r w:rsidDel="00000000" w:rsidR="00000000" w:rsidRPr="00000000">
            <w:rPr>
              <w:rtl w:val="0"/>
            </w:rPr>
          </w:r>
        </w:p>
      </w:tc>
    </w:tr>
  </w:tbl>
  <w:p w:rsidR="00000000" w:rsidDel="00000000" w:rsidP="00000000" w:rsidRDefault="00000000" w:rsidRPr="00000000">
    <w:pPr>
      <w:pBdr/>
      <w:tabs>
        <w:tab w:val="center" w:pos="4536"/>
        <w:tab w:val="right" w:pos="9072"/>
      </w:tabs>
      <w:spacing w:after="0" w:before="0" w:line="24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decimal"/>
      <w:lvlText w:val="%2."/>
      <w:lvlJc w:val="left"/>
      <w:pPr>
        <w:ind w:left="1440" w:firstLine="1080"/>
      </w:pPr>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decimal"/>
      <w:lvlText w:val="%1."/>
      <w:lvlJc w:val="left"/>
      <w:pPr>
        <w:ind w:left="720" w:firstLine="360"/>
      </w:pPr>
      <w:rPr/>
    </w:lvl>
    <w:lvl w:ilvl="1">
      <w:start w:val="1"/>
      <w:numFmt w:val="bullet"/>
      <w:lvlText w:val="●"/>
      <w:lvlJc w:val="left"/>
      <w:pPr>
        <w:ind w:left="720" w:firstLine="360"/>
      </w:pPr>
      <w:rPr>
        <w:rFonts w:ascii="Arial" w:cs="Arial" w:eastAsia="Arial" w:hAnsi="Arial"/>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4">
    <w:lvl w:ilvl="0">
      <w:start w:val="1"/>
      <w:numFmt w:val="bullet"/>
      <w:lvlText w:val="●"/>
      <w:lvlJc w:val="left"/>
      <w:pPr>
        <w:ind w:left="720" w:firstLine="360"/>
      </w:pPr>
      <w:rPr>
        <w:rFonts w:ascii="Arial" w:cs="Arial" w:eastAsia="Arial" w:hAnsi="Arial"/>
      </w:rPr>
    </w:lvl>
    <w:lvl w:ilvl="1">
      <w:start w:val="1"/>
      <w:numFmt w:val="lowerLetter"/>
      <w:lvlText w:val="%2)"/>
      <w:lvlJc w:val="left"/>
      <w:pPr>
        <w:ind w:left="1440" w:firstLine="1080"/>
      </w:pPr>
      <w:rPr/>
    </w:lvl>
    <w:lvl w:ilvl="2">
      <w:start w:val="1"/>
      <w:numFmt w:val="lowerLetter"/>
      <w:lvlText w:val="%3)"/>
      <w:lvlJc w:val="left"/>
      <w:pPr>
        <w:ind w:left="2160" w:firstLine="1800"/>
      </w:pPr>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1"/>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0" w:before="40" w:line="240" w:lineRule="auto"/>
    </w:pPr>
    <w:rPr>
      <w:rFonts w:ascii="Calibri" w:cs="Calibri" w:eastAsia="Calibri" w:hAnsi="Calibri"/>
      <w:b w:val="0"/>
      <w:color w:val="2e75b5"/>
      <w:sz w:val="26"/>
      <w:szCs w:val="2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png"/><Relationship Id="rId6" Type="http://schemas.openxmlformats.org/officeDocument/2006/relationships/hyperlink" Target="https://www.linkedin.com/groups/13502078"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5.png"/><Relationship Id="rId2" Type="http://schemas.openxmlformats.org/officeDocument/2006/relationships/image" Target="media/image04.gif"/></Relationships>
</file>