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FC4E9" w14:textId="11C15A42" w:rsidR="00635EED" w:rsidRPr="00635EED" w:rsidRDefault="00635EED" w:rsidP="00635EED">
      <w:pPr>
        <w:jc w:val="center"/>
        <w:rPr>
          <w:rFonts w:ascii="Times New Roman" w:hAnsi="Times New Roman" w:cs="Times New Roman"/>
          <w:sz w:val="28"/>
        </w:rPr>
      </w:pPr>
      <w:r w:rsidRPr="00635EED">
        <w:rPr>
          <w:rFonts w:ascii="Times New Roman" w:hAnsi="Times New Roman" w:cs="Times New Roman"/>
          <w:b/>
          <w:sz w:val="28"/>
        </w:rPr>
        <w:t>WP2 -</w:t>
      </w:r>
      <w:r w:rsidRPr="00635EED">
        <w:rPr>
          <w:rFonts w:ascii="Times New Roman" w:hAnsi="Times New Roman" w:cs="Times New Roman"/>
          <w:sz w:val="28"/>
        </w:rPr>
        <w:t xml:space="preserve"> </w:t>
      </w:r>
      <w:r w:rsidRPr="00635EED">
        <w:rPr>
          <w:rFonts w:ascii="Times New Roman" w:hAnsi="Times New Roman" w:cs="Times New Roman"/>
          <w:b/>
          <w:sz w:val="28"/>
          <w:lang w:val="en-GB"/>
        </w:rPr>
        <w:t>Partnership &amp; networking</w:t>
      </w:r>
    </w:p>
    <w:p w14:paraId="42020C31" w14:textId="77777777" w:rsidR="00635EED" w:rsidRPr="00635EED" w:rsidRDefault="00635EED" w:rsidP="00635EED">
      <w:pPr>
        <w:jc w:val="center"/>
        <w:rPr>
          <w:rFonts w:ascii="Times New Roman" w:hAnsi="Times New Roman" w:cs="Times New Roman"/>
          <w:sz w:val="28"/>
        </w:rPr>
      </w:pPr>
    </w:p>
    <w:p w14:paraId="639A7CB4" w14:textId="25857BB7" w:rsidR="00635EED" w:rsidRPr="00635EED" w:rsidRDefault="00635EED" w:rsidP="00635EED">
      <w:pPr>
        <w:jc w:val="center"/>
        <w:rPr>
          <w:rFonts w:ascii="Times New Roman" w:hAnsi="Times New Roman" w:cs="Times New Roman"/>
          <w:sz w:val="28"/>
        </w:rPr>
      </w:pPr>
      <w:r w:rsidRPr="00635EED">
        <w:rPr>
          <w:rFonts w:ascii="Times New Roman" w:hAnsi="Times New Roman" w:cs="Times New Roman"/>
          <w:sz w:val="28"/>
        </w:rPr>
        <w:t>Activity Plan 2016 - 2018</w:t>
      </w:r>
    </w:p>
    <w:p w14:paraId="38AEFB7A" w14:textId="77777777" w:rsidR="00635EED" w:rsidRPr="00635EED" w:rsidRDefault="00635EED" w:rsidP="00635EED">
      <w:pPr>
        <w:jc w:val="center"/>
        <w:rPr>
          <w:rFonts w:ascii="Times New Roman" w:hAnsi="Times New Roman" w:cs="Times New Roman"/>
          <w:sz w:val="28"/>
        </w:rPr>
      </w:pPr>
    </w:p>
    <w:p w14:paraId="2BF25B5A" w14:textId="59B26E8A" w:rsidR="00635EED" w:rsidRPr="005F31D2" w:rsidRDefault="00635EED" w:rsidP="00635EED">
      <w:pPr>
        <w:jc w:val="both"/>
        <w:rPr>
          <w:rFonts w:ascii="Times New Roman" w:hAnsi="Times New Roman" w:cs="Times New Roman"/>
        </w:rPr>
      </w:pPr>
      <w:r w:rsidRPr="005F31D2">
        <w:rPr>
          <w:rFonts w:ascii="Times New Roman" w:hAnsi="Times New Roman" w:cs="Times New Roman"/>
        </w:rPr>
        <w:t xml:space="preserve">WP2 is coordinated by </w:t>
      </w:r>
      <w:r w:rsidRPr="005F31D2">
        <w:rPr>
          <w:rFonts w:ascii="Times New Roman" w:hAnsi="Times New Roman" w:cs="Times New Roman"/>
          <w:lang w:val="en-GB"/>
        </w:rPr>
        <w:t>FOKUS</w:t>
      </w:r>
      <w:r w:rsidRPr="005F31D2">
        <w:rPr>
          <w:rFonts w:ascii="Times New Roman" w:hAnsi="Times New Roman" w:cs="Times New Roman"/>
        </w:rPr>
        <w:t>, Germany. From UPB, the activities in WP4 are organized with the help of Florin Pop. The Gantt chart for WP2 is as follow.</w:t>
      </w:r>
    </w:p>
    <w:p w14:paraId="0BA751FB" w14:textId="77777777" w:rsidR="00635EED" w:rsidRPr="005F31D2" w:rsidRDefault="00635EED" w:rsidP="00635EED">
      <w:pPr>
        <w:jc w:val="both"/>
        <w:rPr>
          <w:rFonts w:ascii="Times New Roman" w:hAnsi="Times New Roman" w:cs="Times New Roman"/>
        </w:rPr>
      </w:pPr>
    </w:p>
    <w:p w14:paraId="35D54B66" w14:textId="6CE2A638" w:rsidR="00E00D61" w:rsidRPr="005F31D2" w:rsidRDefault="005F31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4F8D9736" wp14:editId="56AD7F6D">
            <wp:extent cx="5755371" cy="1049311"/>
            <wp:effectExtent l="0" t="0" r="10795" b="0"/>
            <wp:docPr id="4" name="Picture 4" descr="Screen%20Shot%202016-06-05%20at%2005.25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%20Shot%202016-06-05%20at%2005.25.3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354"/>
                    <a:stretch/>
                  </pic:blipFill>
                  <pic:spPr bwMode="auto">
                    <a:xfrm>
                      <a:off x="0" y="0"/>
                      <a:ext cx="5756275" cy="104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963CB4" w14:textId="36A3B509" w:rsidR="00635EED" w:rsidRPr="005F31D2" w:rsidRDefault="00635EED">
      <w:pPr>
        <w:rPr>
          <w:rFonts w:ascii="Times New Roman" w:hAnsi="Times New Roman" w:cs="Times New Roman"/>
          <w:sz w:val="16"/>
        </w:rPr>
      </w:pPr>
      <w:r w:rsidRPr="005F31D2">
        <w:rPr>
          <w:rFonts w:ascii="Times New Roman" w:hAnsi="Times New Roman" w:cs="Times New Roman"/>
          <w:sz w:val="16"/>
        </w:rPr>
        <w:t>SE = Staff exchange, IE = Information event</w:t>
      </w:r>
    </w:p>
    <w:p w14:paraId="519E1322" w14:textId="77777777" w:rsidR="00E00D61" w:rsidRDefault="00E00D61">
      <w:pPr>
        <w:rPr>
          <w:rFonts w:ascii="Times New Roman" w:hAnsi="Times New Roman" w:cs="Times New Roman"/>
          <w:b/>
        </w:rPr>
      </w:pPr>
    </w:p>
    <w:p w14:paraId="30924021" w14:textId="77777777" w:rsidR="00B52678" w:rsidRPr="005F31D2" w:rsidRDefault="00B52678">
      <w:pPr>
        <w:rPr>
          <w:rFonts w:ascii="Times New Roman" w:hAnsi="Times New Roman" w:cs="Times New Roman"/>
          <w:b/>
        </w:rPr>
      </w:pPr>
    </w:p>
    <w:p w14:paraId="24E200A6" w14:textId="5DDB3162" w:rsidR="00635EED" w:rsidRPr="005F31D2" w:rsidRDefault="00635EED">
      <w:pPr>
        <w:rPr>
          <w:rFonts w:ascii="Times New Roman" w:hAnsi="Times New Roman" w:cs="Times New Roman"/>
          <w:b/>
        </w:rPr>
      </w:pPr>
      <w:r w:rsidRPr="005F31D2">
        <w:rPr>
          <w:rFonts w:ascii="Times New Roman" w:hAnsi="Times New Roman" w:cs="Times New Roman"/>
          <w:b/>
        </w:rPr>
        <w:t>Organizing the Advisory Board</w:t>
      </w:r>
    </w:p>
    <w:p w14:paraId="5C95DD7E" w14:textId="77777777" w:rsidR="005F31D2" w:rsidRPr="005F31D2" w:rsidRDefault="005F31D2">
      <w:pPr>
        <w:rPr>
          <w:rFonts w:ascii="Times New Roman" w:hAnsi="Times New Roman" w:cs="Times New Roman"/>
          <w:b/>
        </w:rPr>
      </w:pPr>
    </w:p>
    <w:p w14:paraId="1F16698C" w14:textId="39DBF3C8" w:rsidR="00953A34" w:rsidRDefault="00953A34" w:rsidP="005F31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Period: year 1 (2016)</w:t>
      </w:r>
    </w:p>
    <w:p w14:paraId="7634C0FB" w14:textId="6EB7140D" w:rsidR="005F31D2" w:rsidRDefault="005F31D2" w:rsidP="005F31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F31D2">
        <w:rPr>
          <w:rFonts w:ascii="Times New Roman" w:hAnsi="Times New Roman" w:cs="Times New Roman"/>
        </w:rPr>
        <w:t>Members in the Advisory Board</w:t>
      </w:r>
      <w:r w:rsidR="00953A34">
        <w:rPr>
          <w:rFonts w:ascii="Times New Roman" w:hAnsi="Times New Roman" w:cs="Times New Roman"/>
        </w:rPr>
        <w:t xml:space="preserve"> will be</w:t>
      </w:r>
    </w:p>
    <w:p w14:paraId="462403EA" w14:textId="738AC34A" w:rsidR="00953A34" w:rsidRDefault="00953A34" w:rsidP="00953A34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Mariana Mocanu</w:t>
      </w:r>
    </w:p>
    <w:p w14:paraId="0FB1FE80" w14:textId="771E647C" w:rsidR="00953A34" w:rsidRDefault="00953A34" w:rsidP="00953A34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Ioana Popescu</w:t>
      </w:r>
    </w:p>
    <w:p w14:paraId="6401DEC2" w14:textId="16217B89" w:rsidR="00953A34" w:rsidRDefault="00953A34" w:rsidP="00953A34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</w:t>
      </w:r>
      <w:r w:rsidRPr="00953A34">
        <w:rPr>
          <w:rFonts w:ascii="Times New Roman" w:hAnsi="Times New Roman" w:cs="Times New Roman"/>
        </w:rPr>
        <w:t>Antonio Candelieri</w:t>
      </w:r>
    </w:p>
    <w:p w14:paraId="3CC9E74D" w14:textId="12A025BA" w:rsidR="00953A34" w:rsidRDefault="00953A34" w:rsidP="00953A34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Yury Gilkman</w:t>
      </w:r>
    </w:p>
    <w:p w14:paraId="3613047E" w14:textId="3F8E76E7" w:rsidR="00953A34" w:rsidRDefault="00953A34" w:rsidP="00953A34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57744C2A" w14:textId="0F305E70" w:rsidR="00953A34" w:rsidRPr="005F31D2" w:rsidRDefault="00953A34" w:rsidP="00953A34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18B728BC" w14:textId="4E4D252F" w:rsidR="005F31D2" w:rsidRDefault="00533554" w:rsidP="005F31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TODO</w:t>
      </w:r>
      <w:r w:rsidR="00953A34">
        <w:rPr>
          <w:rFonts w:ascii="Times New Roman" w:hAnsi="Times New Roman" w:cs="Times New Roman"/>
        </w:rPr>
        <w:t xml:space="preserve">: </w:t>
      </w:r>
      <w:r w:rsidR="00635EED" w:rsidRPr="005F31D2">
        <w:rPr>
          <w:rFonts w:ascii="Times New Roman" w:hAnsi="Times New Roman" w:cs="Times New Roman"/>
        </w:rPr>
        <w:t>Regular meetings with the Advisory Board and experts will be organized to discuss both scientific topics a</w:t>
      </w:r>
      <w:r w:rsidR="00953A34">
        <w:rPr>
          <w:rFonts w:ascii="Times New Roman" w:hAnsi="Times New Roman" w:cs="Times New Roman"/>
        </w:rPr>
        <w:t xml:space="preserve">s well as the Roadmap progress </w:t>
      </w:r>
      <w:r w:rsidR="00635EED" w:rsidRPr="00953A34">
        <w:rPr>
          <w:rFonts w:ascii="Times New Roman" w:hAnsi="Times New Roman" w:cs="Times New Roman"/>
        </w:rPr>
        <w:t>priority of research themes, and synthesis conclusions for future developments</w:t>
      </w:r>
    </w:p>
    <w:p w14:paraId="139D1FDF" w14:textId="3F42F76F" w:rsidR="00953A34" w:rsidRPr="00953A34" w:rsidRDefault="00953A34" w:rsidP="005F31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53A34">
        <w:rPr>
          <w:rFonts w:ascii="Times New Roman" w:hAnsi="Times New Roman" w:cs="Times New Roman"/>
        </w:rPr>
        <w:t>OUTPUT: the structure of Advisory Board</w:t>
      </w:r>
      <w:r w:rsidR="00533554">
        <w:rPr>
          <w:rFonts w:ascii="Times New Roman" w:hAnsi="Times New Roman" w:cs="Times New Roman"/>
        </w:rPr>
        <w:t>, with contacts and biographies for each member</w:t>
      </w:r>
      <w:r w:rsidRPr="00953A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will be available on </w:t>
      </w:r>
      <w:r w:rsidRPr="00953A34">
        <w:rPr>
          <w:rFonts w:ascii="Times New Roman" w:hAnsi="Times New Roman" w:cs="Times New Roman"/>
          <w:i/>
        </w:rPr>
        <w:t>Knowledge-lake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by M12</w:t>
      </w:r>
      <w:r w:rsidR="00533554">
        <w:rPr>
          <w:rFonts w:ascii="Times New Roman" w:hAnsi="Times New Roman" w:cs="Times New Roman"/>
        </w:rPr>
        <w:t>.</w:t>
      </w:r>
    </w:p>
    <w:p w14:paraId="0CD848AE" w14:textId="77777777" w:rsidR="00635EED" w:rsidRPr="005F31D2" w:rsidRDefault="00635EED">
      <w:pPr>
        <w:rPr>
          <w:rFonts w:ascii="Times New Roman" w:hAnsi="Times New Roman" w:cs="Times New Roman"/>
          <w:b/>
        </w:rPr>
      </w:pPr>
    </w:p>
    <w:p w14:paraId="34260829" w14:textId="08B0D35D" w:rsidR="000E0D19" w:rsidRPr="005F31D2" w:rsidRDefault="005F31D2">
      <w:pPr>
        <w:rPr>
          <w:rFonts w:ascii="Times New Roman" w:hAnsi="Times New Roman" w:cs="Times New Roman"/>
          <w:b/>
          <w:lang w:val="en-GB"/>
        </w:rPr>
      </w:pPr>
      <w:r w:rsidRPr="005F31D2">
        <w:rPr>
          <w:rFonts w:ascii="Times New Roman" w:hAnsi="Times New Roman" w:cs="Times New Roman"/>
          <w:b/>
          <w:lang w:val="en-GB"/>
        </w:rPr>
        <w:t>Develop a network of excellence and partnership in Smart Data for Water Management</w:t>
      </w:r>
    </w:p>
    <w:p w14:paraId="2B37398A" w14:textId="77777777" w:rsidR="005F31D2" w:rsidRPr="005F31D2" w:rsidRDefault="005F31D2">
      <w:pPr>
        <w:rPr>
          <w:rFonts w:ascii="Times New Roman" w:hAnsi="Times New Roman" w:cs="Times New Roman"/>
        </w:rPr>
      </w:pPr>
    </w:p>
    <w:p w14:paraId="33376823" w14:textId="3913FA5B" w:rsidR="00533554" w:rsidRDefault="00533554" w:rsidP="000E0D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Period: 2016-2018</w:t>
      </w:r>
    </w:p>
    <w:p w14:paraId="36B0FC70" w14:textId="564E5501" w:rsidR="00533554" w:rsidRPr="00533554" w:rsidRDefault="00533554" w:rsidP="000E0D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TODO: </w:t>
      </w:r>
      <w:r w:rsidRPr="00533554">
        <w:rPr>
          <w:rFonts w:ascii="Times New Roman" w:hAnsi="Times New Roman" w:cs="Times New Roman"/>
          <w:b/>
          <w:bCs/>
        </w:rPr>
        <w:t xml:space="preserve">fully inclusive </w:t>
      </w:r>
      <w:r w:rsidRPr="00533554">
        <w:rPr>
          <w:rFonts w:ascii="Times New Roman" w:hAnsi="Times New Roman" w:cs="Times New Roman"/>
        </w:rPr>
        <w:t>of new partners throughout the whole project lifetime, aiming targeting to expand to more than 6 partners (2 pa</w:t>
      </w:r>
      <w:r>
        <w:rPr>
          <w:rFonts w:ascii="Times New Roman" w:hAnsi="Times New Roman" w:cs="Times New Roman"/>
        </w:rPr>
        <w:t>rtners/year):</w:t>
      </w:r>
    </w:p>
    <w:p w14:paraId="38FA46C6" w14:textId="04160DD8" w:rsidR="00533554" w:rsidRDefault="005F31D2" w:rsidP="005335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33554">
        <w:rPr>
          <w:rFonts w:ascii="Times New Roman" w:hAnsi="Times New Roman" w:cs="Times New Roman"/>
          <w:lang w:val="en-GB"/>
        </w:rPr>
        <w:t>Initially, this network</w:t>
      </w:r>
      <w:r w:rsidR="00533554">
        <w:rPr>
          <w:rFonts w:ascii="Times New Roman" w:hAnsi="Times New Roman" w:cs="Times New Roman"/>
          <w:lang w:val="en-GB"/>
        </w:rPr>
        <w:t xml:space="preserve"> of excellence (NoE)</w:t>
      </w:r>
      <w:r w:rsidRPr="00533554">
        <w:rPr>
          <w:rFonts w:ascii="Times New Roman" w:hAnsi="Times New Roman" w:cs="Times New Roman"/>
          <w:lang w:val="en-GB"/>
        </w:rPr>
        <w:t xml:space="preserve"> will comprise the EU partners of the project and the Romanian universities with which UPB has a long tradition of cooperation</w:t>
      </w:r>
      <w:r w:rsidR="00533554">
        <w:rPr>
          <w:rFonts w:ascii="Times New Roman" w:hAnsi="Times New Roman" w:cs="Times New Roman"/>
          <w:lang w:val="en-GB"/>
        </w:rPr>
        <w:t>;</w:t>
      </w:r>
    </w:p>
    <w:p w14:paraId="222404D8" w14:textId="5D1DC3FA" w:rsidR="00533554" w:rsidRDefault="000E0D19" w:rsidP="005335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33554">
        <w:rPr>
          <w:rFonts w:ascii="Times New Roman" w:hAnsi="Times New Roman" w:cs="Times New Roman"/>
        </w:rPr>
        <w:t>The network is to be gradually enlarged with other Romanian and European universities, with USA and other regions, companies, Romanian stakeholders and policy makers towards building a strong community of research and innovation</w:t>
      </w:r>
      <w:r w:rsidR="00533554">
        <w:rPr>
          <w:rFonts w:ascii="Times New Roman" w:hAnsi="Times New Roman" w:cs="Times New Roman"/>
        </w:rPr>
        <w:t>;</w:t>
      </w:r>
    </w:p>
    <w:p w14:paraId="3759ECE6" w14:textId="11C21B31" w:rsidR="00533554" w:rsidRPr="00533554" w:rsidRDefault="005F31D2" w:rsidP="005335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33554">
        <w:rPr>
          <w:rFonts w:ascii="Times New Roman" w:hAnsi="Times New Roman" w:cs="Times New Roman"/>
          <w:lang w:val="en-GB"/>
        </w:rPr>
        <w:t>Industry specialists</w:t>
      </w:r>
      <w:r w:rsidR="00533554">
        <w:rPr>
          <w:rFonts w:ascii="Times New Roman" w:hAnsi="Times New Roman" w:cs="Times New Roman"/>
          <w:lang w:val="en-GB"/>
        </w:rPr>
        <w:t xml:space="preserve"> will be invited in this NoE;</w:t>
      </w:r>
    </w:p>
    <w:p w14:paraId="134F0AE8" w14:textId="77777777" w:rsidR="00533554" w:rsidRDefault="005F31D2" w:rsidP="005335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33554">
        <w:rPr>
          <w:rFonts w:ascii="Times New Roman" w:hAnsi="Times New Roman" w:cs="Times New Roman"/>
          <w:lang w:val="en-GB"/>
        </w:rPr>
        <w:t>Identify topics for joint doctoral research, and internship opportunities</w:t>
      </w:r>
      <w:r w:rsidR="00533554">
        <w:rPr>
          <w:rFonts w:ascii="Times New Roman" w:hAnsi="Times New Roman" w:cs="Times New Roman"/>
          <w:lang w:val="en-GB"/>
        </w:rPr>
        <w:t>;</w:t>
      </w:r>
    </w:p>
    <w:p w14:paraId="5F5575E3" w14:textId="7A33A6CE" w:rsidR="00533554" w:rsidRPr="00533554" w:rsidRDefault="00533554" w:rsidP="005335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33554">
        <w:rPr>
          <w:rFonts w:ascii="Times New Roman" w:hAnsi="Times New Roman" w:cs="Times New Roman"/>
          <w:lang w:val="en-GB"/>
        </w:rPr>
        <w:lastRenderedPageBreak/>
        <w:t>Members of this enlarged network are future potential partners for both the development of common research projects, but also strategic partners to support regional socio-economic growth.</w:t>
      </w:r>
    </w:p>
    <w:p w14:paraId="739EB830" w14:textId="77777777" w:rsidR="00446D65" w:rsidRDefault="00533554" w:rsidP="005335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>OUTPUT</w:t>
      </w:r>
      <w:r w:rsidR="00446D65">
        <w:rPr>
          <w:rFonts w:ascii="Times New Roman" w:hAnsi="Times New Roman" w:cs="Times New Roman"/>
        </w:rPr>
        <w:t>:</w:t>
      </w:r>
    </w:p>
    <w:p w14:paraId="5D5A4490" w14:textId="006BA64A" w:rsidR="00446D65" w:rsidRDefault="00533554" w:rsidP="00446D6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Online form for joining Data4Water NoE</w:t>
      </w:r>
      <w:r w:rsidR="00017281">
        <w:rPr>
          <w:rFonts w:ascii="Times New Roman" w:hAnsi="Times New Roman" w:cs="Times New Roman"/>
        </w:rPr>
        <w:t xml:space="preserve"> (to be discussed)</w:t>
      </w:r>
      <w:r>
        <w:rPr>
          <w:rFonts w:ascii="Times New Roman" w:hAnsi="Times New Roman" w:cs="Times New Roman"/>
        </w:rPr>
        <w:t xml:space="preserve">: </w:t>
      </w:r>
      <w:hyperlink r:id="rId8" w:history="1">
        <w:r w:rsidR="007724B2" w:rsidRPr="00D25B3F">
          <w:rPr>
            <w:rStyle w:val="Hyperlink"/>
            <w:rFonts w:ascii="Times New Roman" w:hAnsi="Times New Roman" w:cs="Times New Roman"/>
          </w:rPr>
          <w:t>http://goo.gl/forms/hsOppDkbreL2LxiI2</w:t>
        </w:r>
      </w:hyperlink>
      <w:r w:rsidR="007724B2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358CDFA9" w14:textId="6B0527B2" w:rsidR="000E0D19" w:rsidRDefault="00533554" w:rsidP="00446D6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URL; </w:t>
      </w:r>
      <w:r w:rsidRPr="00533554">
        <w:rPr>
          <w:rFonts w:ascii="Times New Roman" w:hAnsi="Times New Roman" w:cs="Times New Roman"/>
        </w:rPr>
        <w:t>Collaboration framework and principles</w:t>
      </w:r>
      <w:r>
        <w:rPr>
          <w:rFonts w:ascii="Times New Roman" w:hAnsi="Times New Roman" w:cs="Times New Roman"/>
        </w:rPr>
        <w:t xml:space="preserve">, setup on </w:t>
      </w:r>
      <w:r w:rsidRPr="00953A34">
        <w:rPr>
          <w:rFonts w:ascii="Times New Roman" w:hAnsi="Times New Roman" w:cs="Times New Roman"/>
          <w:i/>
        </w:rPr>
        <w:t>Knowledge-lake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by M10 – </w:t>
      </w:r>
      <w:r w:rsidRPr="00533554">
        <w:rPr>
          <w:rFonts w:ascii="Times New Roman" w:hAnsi="Times New Roman" w:cs="Times New Roman"/>
        </w:rPr>
        <w:t>dedicated entry (with list of members, forums, m</w:t>
      </w:r>
      <w:r>
        <w:rPr>
          <w:rFonts w:ascii="Times New Roman" w:hAnsi="Times New Roman" w:cs="Times New Roman"/>
        </w:rPr>
        <w:t>ailing list, etc.).</w:t>
      </w:r>
    </w:p>
    <w:p w14:paraId="03AAB4D0" w14:textId="77777777" w:rsidR="00533554" w:rsidRPr="00533554" w:rsidRDefault="00533554" w:rsidP="00533554">
      <w:pPr>
        <w:ind w:left="360"/>
        <w:rPr>
          <w:rFonts w:ascii="Times New Roman" w:hAnsi="Times New Roman" w:cs="Times New Roman"/>
        </w:rPr>
      </w:pPr>
    </w:p>
    <w:p w14:paraId="786D1854" w14:textId="77777777" w:rsidR="000E0D19" w:rsidRPr="005F31D2" w:rsidRDefault="000E0D19">
      <w:pPr>
        <w:rPr>
          <w:rFonts w:ascii="Times New Roman" w:hAnsi="Times New Roman" w:cs="Times New Roman"/>
          <w:b/>
        </w:rPr>
      </w:pPr>
      <w:r w:rsidRPr="005F31D2">
        <w:rPr>
          <w:rFonts w:ascii="Times New Roman" w:hAnsi="Times New Roman" w:cs="Times New Roman"/>
          <w:b/>
        </w:rPr>
        <w:t>Multidisciplinary and interdisciplinary networking</w:t>
      </w:r>
    </w:p>
    <w:p w14:paraId="0C4B48BA" w14:textId="15B7EAA7" w:rsidR="000E0D19" w:rsidRPr="005F31D2" w:rsidRDefault="000E0D19">
      <w:pPr>
        <w:rPr>
          <w:rFonts w:ascii="Times New Roman" w:hAnsi="Times New Roman" w:cs="Times New Roman"/>
          <w:b/>
        </w:rPr>
      </w:pPr>
    </w:p>
    <w:p w14:paraId="7294CAC4" w14:textId="77777777" w:rsidR="00533554" w:rsidRDefault="00533554" w:rsidP="005335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Period: 2016-2018</w:t>
      </w:r>
    </w:p>
    <w:p w14:paraId="735CFBF5" w14:textId="367A5AD2" w:rsidR="000E0D19" w:rsidRPr="00533554" w:rsidRDefault="00533554" w:rsidP="005335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TODO: </w:t>
      </w:r>
      <w:r w:rsidR="000E0D19" w:rsidRPr="00533554">
        <w:rPr>
          <w:rFonts w:ascii="Times New Roman" w:hAnsi="Times New Roman" w:cs="Times New Roman"/>
          <w:bCs/>
        </w:rPr>
        <w:t>We are mainly interested by collaboration with partners with expertise at least on the following</w:t>
      </w:r>
      <w:r>
        <w:rPr>
          <w:rFonts w:ascii="Times New Roman" w:hAnsi="Times New Roman" w:cs="Times New Roman"/>
          <w:bCs/>
        </w:rPr>
        <w:t xml:space="preserve"> (a</w:t>
      </w:r>
      <w:r w:rsidRPr="005F31D2">
        <w:rPr>
          <w:rFonts w:ascii="Times New Roman" w:hAnsi="Times New Roman" w:cs="Times New Roman"/>
          <w:bCs/>
        </w:rPr>
        <w:t>ll new collaborators may contribute to both training and research activities</w:t>
      </w:r>
      <w:r>
        <w:rPr>
          <w:rFonts w:ascii="Times New Roman" w:hAnsi="Times New Roman" w:cs="Times New Roman"/>
          <w:bCs/>
        </w:rPr>
        <w:t>)</w:t>
      </w:r>
      <w:r w:rsidR="000E0D19" w:rsidRPr="00533554">
        <w:rPr>
          <w:rFonts w:ascii="Times New Roman" w:hAnsi="Times New Roman" w:cs="Times New Roman"/>
          <w:bCs/>
        </w:rPr>
        <w:t>:</w:t>
      </w:r>
    </w:p>
    <w:p w14:paraId="513ADEDD" w14:textId="77777777" w:rsidR="000E0D19" w:rsidRPr="005F31D2" w:rsidRDefault="000E0D19" w:rsidP="0053355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Cs/>
        </w:rPr>
      </w:pPr>
      <w:r w:rsidRPr="005F31D2">
        <w:rPr>
          <w:rFonts w:ascii="Times New Roman" w:hAnsi="Times New Roman" w:cs="Times New Roman"/>
          <w:bCs/>
        </w:rPr>
        <w:t>environment monitoring (e.g., with sensor networks);</w:t>
      </w:r>
    </w:p>
    <w:p w14:paraId="5A849DAC" w14:textId="77777777" w:rsidR="000E0D19" w:rsidRPr="005F31D2" w:rsidRDefault="000E0D19" w:rsidP="0053355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Cs/>
        </w:rPr>
      </w:pPr>
      <w:r w:rsidRPr="005F31D2">
        <w:rPr>
          <w:rFonts w:ascii="Times New Roman" w:hAnsi="Times New Roman" w:cs="Times New Roman"/>
          <w:bCs/>
        </w:rPr>
        <w:t>healthcare systems (e.g., real-time monitoring of patients);</w:t>
      </w:r>
    </w:p>
    <w:p w14:paraId="2CA1C413" w14:textId="77777777" w:rsidR="000E0D19" w:rsidRPr="005F31D2" w:rsidRDefault="000E0D19" w:rsidP="0053355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Cs/>
        </w:rPr>
      </w:pPr>
      <w:r w:rsidRPr="005F31D2">
        <w:rPr>
          <w:rFonts w:ascii="Times New Roman" w:hAnsi="Times New Roman" w:cs="Times New Roman"/>
          <w:bCs/>
        </w:rPr>
        <w:t>telemedicine (e.g., using embedded systems);</w:t>
      </w:r>
    </w:p>
    <w:p w14:paraId="54EBD8A7" w14:textId="77777777" w:rsidR="000E0D19" w:rsidRPr="005F31D2" w:rsidRDefault="000E0D19" w:rsidP="0053355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Cs/>
        </w:rPr>
      </w:pPr>
      <w:r w:rsidRPr="005F31D2">
        <w:rPr>
          <w:rFonts w:ascii="Times New Roman" w:hAnsi="Times New Roman" w:cs="Times New Roman"/>
          <w:bCs/>
        </w:rPr>
        <w:t>surveillance (e.g., multiple digital cameras);</w:t>
      </w:r>
    </w:p>
    <w:p w14:paraId="76E37101" w14:textId="77777777" w:rsidR="000E0D19" w:rsidRPr="005F31D2" w:rsidRDefault="000E0D19" w:rsidP="0053355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Cs/>
        </w:rPr>
      </w:pPr>
      <w:r w:rsidRPr="005F31D2">
        <w:rPr>
          <w:rFonts w:ascii="Times New Roman" w:hAnsi="Times New Roman" w:cs="Times New Roman"/>
          <w:bCs/>
        </w:rPr>
        <w:t>event detection (e.g., UAV-based target detection);</w:t>
      </w:r>
    </w:p>
    <w:p w14:paraId="0E733A9D" w14:textId="77777777" w:rsidR="000E0D19" w:rsidRPr="005F31D2" w:rsidRDefault="000E0D19" w:rsidP="0053355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Cs/>
        </w:rPr>
      </w:pPr>
      <w:r w:rsidRPr="005F31D2">
        <w:rPr>
          <w:rFonts w:ascii="Times New Roman" w:hAnsi="Times New Roman" w:cs="Times New Roman"/>
          <w:bCs/>
        </w:rPr>
        <w:t>e-Government (e.g., interoperability of data and services);</w:t>
      </w:r>
    </w:p>
    <w:p w14:paraId="0766D851" w14:textId="1EAF143E" w:rsidR="000E0D19" w:rsidRPr="00533554" w:rsidRDefault="000E0D19" w:rsidP="0053355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5F31D2">
        <w:rPr>
          <w:rFonts w:ascii="Times New Roman" w:hAnsi="Times New Roman" w:cs="Times New Roman"/>
          <w:bCs/>
        </w:rPr>
        <w:t>web service (e.g., distributed authorization for web services).</w:t>
      </w:r>
    </w:p>
    <w:p w14:paraId="524C28B4" w14:textId="4FA724A6" w:rsidR="005F31D2" w:rsidRPr="00533554" w:rsidRDefault="00533554" w:rsidP="0053355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33554">
        <w:rPr>
          <w:rFonts w:ascii="Times New Roman" w:hAnsi="Times New Roman" w:cs="Times New Roman"/>
          <w:lang w:val="en-GB"/>
        </w:rPr>
        <w:t>OUTPUT</w:t>
      </w:r>
      <w:r w:rsidRPr="0053355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720CE3">
        <w:rPr>
          <w:rFonts w:ascii="Times New Roman" w:hAnsi="Times New Roman" w:cs="Times New Roman"/>
        </w:rPr>
        <w:t xml:space="preserve">new </w:t>
      </w:r>
      <w:r>
        <w:rPr>
          <w:rFonts w:ascii="Times New Roman" w:hAnsi="Times New Roman" w:cs="Times New Roman"/>
        </w:rPr>
        <w:t xml:space="preserve">members and their expertise will be </w:t>
      </w:r>
      <w:r w:rsidR="00720CE3">
        <w:rPr>
          <w:rFonts w:ascii="Times New Roman" w:hAnsi="Times New Roman" w:cs="Times New Roman"/>
        </w:rPr>
        <w:t xml:space="preserve">added periodically on </w:t>
      </w:r>
      <w:r w:rsidR="00720CE3" w:rsidRPr="00953A34">
        <w:rPr>
          <w:rFonts w:ascii="Times New Roman" w:hAnsi="Times New Roman" w:cs="Times New Roman"/>
          <w:i/>
        </w:rPr>
        <w:t>Knowledge-lake</w:t>
      </w:r>
      <w:r w:rsidR="00720CE3">
        <w:rPr>
          <w:rFonts w:ascii="Times New Roman" w:hAnsi="Times New Roman" w:cs="Times New Roman"/>
          <w:i/>
        </w:rPr>
        <w:t xml:space="preserve"> </w:t>
      </w:r>
      <w:r w:rsidRPr="00533554">
        <w:rPr>
          <w:rFonts w:ascii="Times New Roman" w:hAnsi="Times New Roman" w:cs="Times New Roman"/>
        </w:rPr>
        <w:t>(with list of members, forums, m</w:t>
      </w:r>
      <w:r>
        <w:rPr>
          <w:rFonts w:ascii="Times New Roman" w:hAnsi="Times New Roman" w:cs="Times New Roman"/>
        </w:rPr>
        <w:t>ailing list, etc.).</w:t>
      </w:r>
    </w:p>
    <w:p w14:paraId="3A31796D" w14:textId="77777777" w:rsidR="00533554" w:rsidRPr="005F31D2" w:rsidRDefault="00533554" w:rsidP="000E0D19">
      <w:pPr>
        <w:rPr>
          <w:rFonts w:ascii="Times New Roman" w:hAnsi="Times New Roman" w:cs="Times New Roman"/>
        </w:rPr>
      </w:pPr>
    </w:p>
    <w:p w14:paraId="64C7AB51" w14:textId="534928E4" w:rsidR="005F31D2" w:rsidRPr="005F31D2" w:rsidRDefault="005F31D2" w:rsidP="000E0D19">
      <w:pPr>
        <w:rPr>
          <w:rFonts w:ascii="Times New Roman" w:hAnsi="Times New Roman" w:cs="Times New Roman"/>
          <w:b/>
          <w:lang w:val="en-GB"/>
        </w:rPr>
      </w:pPr>
      <w:r w:rsidRPr="005F31D2">
        <w:rPr>
          <w:rFonts w:ascii="Times New Roman" w:hAnsi="Times New Roman" w:cs="Times New Roman"/>
          <w:b/>
          <w:lang w:val="en-GB"/>
        </w:rPr>
        <w:t>Organize 3 Information &amp; Networking events</w:t>
      </w:r>
    </w:p>
    <w:p w14:paraId="239F1FB9" w14:textId="77777777" w:rsidR="005F31D2" w:rsidRPr="005F31D2" w:rsidRDefault="005F31D2" w:rsidP="000E0D19">
      <w:pPr>
        <w:rPr>
          <w:rFonts w:ascii="Times New Roman" w:hAnsi="Times New Roman" w:cs="Times New Roman"/>
          <w:b/>
          <w:lang w:val="en-GB"/>
        </w:rPr>
      </w:pPr>
    </w:p>
    <w:p w14:paraId="3ABF23FA" w14:textId="7EBD2C89" w:rsidR="007F6223" w:rsidRDefault="007F6223" w:rsidP="007F62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January 2017 (after 1</w:t>
      </w:r>
      <w:r w:rsidRPr="007F6223">
        <w:rPr>
          <w:rFonts w:ascii="Times New Roman" w:hAnsi="Times New Roman" w:cs="Times New Roman"/>
          <w:vertAlign w:val="superscript"/>
          <w:lang w:val="en-GB"/>
        </w:rPr>
        <w:t>st</w:t>
      </w:r>
      <w:r>
        <w:rPr>
          <w:rFonts w:ascii="Times New Roman" w:hAnsi="Times New Roman" w:cs="Times New Roman"/>
          <w:lang w:val="en-GB"/>
        </w:rPr>
        <w:t xml:space="preserve"> year of the project)</w:t>
      </w:r>
      <w:r w:rsidR="00B52678">
        <w:rPr>
          <w:rFonts w:ascii="Times New Roman" w:hAnsi="Times New Roman" w:cs="Times New Roman"/>
          <w:lang w:val="en-GB"/>
        </w:rPr>
        <w:t xml:space="preserve"> – M13</w:t>
      </w:r>
    </w:p>
    <w:p w14:paraId="35D6A1C4" w14:textId="4D8A04F0" w:rsidR="005F31D2" w:rsidRDefault="007F6223" w:rsidP="007F6223">
      <w:pPr>
        <w:pStyle w:val="ListParagraph"/>
        <w:numPr>
          <w:ilvl w:val="3"/>
          <w:numId w:val="10"/>
        </w:numPr>
        <w:ind w:left="993" w:firstLine="141"/>
        <w:rPr>
          <w:rFonts w:ascii="Times New Roman" w:hAnsi="Times New Roman" w:cs="Times New Roman"/>
          <w:lang w:val="en-GB"/>
        </w:rPr>
      </w:pPr>
      <w:r w:rsidRPr="007F6223">
        <w:rPr>
          <w:rFonts w:ascii="Times New Roman" w:hAnsi="Times New Roman" w:cs="Times New Roman"/>
          <w:lang w:val="en-GB"/>
        </w:rPr>
        <w:t>to be located in Bucharest</w:t>
      </w:r>
    </w:p>
    <w:p w14:paraId="6344B485" w14:textId="4AC41B78" w:rsidR="007F6223" w:rsidRDefault="007F6223" w:rsidP="007F6223">
      <w:pPr>
        <w:pStyle w:val="ListParagraph"/>
        <w:numPr>
          <w:ilvl w:val="3"/>
          <w:numId w:val="10"/>
        </w:numPr>
        <w:ind w:left="993" w:firstLine="141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Preliminary program – September/October 2016</w:t>
      </w:r>
    </w:p>
    <w:p w14:paraId="605EAE8C" w14:textId="0A361C22" w:rsidR="007F6223" w:rsidRPr="007F6223" w:rsidRDefault="007F6223" w:rsidP="007F6223">
      <w:pPr>
        <w:pStyle w:val="ListParagraph"/>
        <w:numPr>
          <w:ilvl w:val="3"/>
          <w:numId w:val="10"/>
        </w:numPr>
        <w:ind w:left="993" w:firstLine="141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Invitations will be send between September-November 2016</w:t>
      </w:r>
    </w:p>
    <w:p w14:paraId="10F6E30A" w14:textId="0C7209D0" w:rsidR="007F6223" w:rsidRDefault="007F6223" w:rsidP="005F31D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January 2018 (after 2</w:t>
      </w:r>
      <w:r w:rsidRPr="007F6223">
        <w:rPr>
          <w:rFonts w:ascii="Times New Roman" w:hAnsi="Times New Roman" w:cs="Times New Roman"/>
          <w:vertAlign w:val="superscript"/>
          <w:lang w:val="en-GB"/>
        </w:rPr>
        <w:t>nd</w:t>
      </w:r>
      <w:r>
        <w:rPr>
          <w:rFonts w:ascii="Times New Roman" w:hAnsi="Times New Roman" w:cs="Times New Roman"/>
          <w:lang w:val="en-GB"/>
        </w:rPr>
        <w:t xml:space="preserve"> year of the project)</w:t>
      </w:r>
      <w:r w:rsidR="00B52678">
        <w:rPr>
          <w:rFonts w:ascii="Times New Roman" w:hAnsi="Times New Roman" w:cs="Times New Roman"/>
          <w:lang w:val="en-GB"/>
        </w:rPr>
        <w:t xml:space="preserve"> – M25</w:t>
      </w:r>
    </w:p>
    <w:p w14:paraId="28828E0B" w14:textId="45624DFB" w:rsidR="007F6223" w:rsidRPr="007F6223" w:rsidRDefault="007F6223" w:rsidP="007F6223">
      <w:pPr>
        <w:pStyle w:val="ListParagraph"/>
        <w:numPr>
          <w:ilvl w:val="3"/>
          <w:numId w:val="10"/>
        </w:numPr>
        <w:ind w:left="1418" w:hanging="284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be defined</w:t>
      </w:r>
    </w:p>
    <w:p w14:paraId="03C07B33" w14:textId="2A30B8E3" w:rsidR="007F6223" w:rsidRDefault="007F6223" w:rsidP="007F62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December 2018 (at the end of the project)</w:t>
      </w:r>
      <w:r w:rsidR="00B52678">
        <w:rPr>
          <w:rFonts w:ascii="Times New Roman" w:hAnsi="Times New Roman" w:cs="Times New Roman"/>
          <w:lang w:val="en-GB"/>
        </w:rPr>
        <w:t xml:space="preserve"> – M36</w:t>
      </w:r>
    </w:p>
    <w:p w14:paraId="51800C47" w14:textId="031DC290" w:rsidR="005F31D2" w:rsidRPr="007F6223" w:rsidRDefault="007F6223" w:rsidP="007F6223">
      <w:pPr>
        <w:pStyle w:val="ListParagraph"/>
        <w:numPr>
          <w:ilvl w:val="3"/>
          <w:numId w:val="10"/>
        </w:numPr>
        <w:ind w:left="1418" w:hanging="284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be defined</w:t>
      </w:r>
    </w:p>
    <w:p w14:paraId="2BE0A932" w14:textId="77777777" w:rsidR="005F31D2" w:rsidRPr="005F31D2" w:rsidRDefault="005F31D2" w:rsidP="000E0D19">
      <w:pPr>
        <w:rPr>
          <w:rFonts w:ascii="Times New Roman" w:hAnsi="Times New Roman" w:cs="Times New Roman"/>
        </w:rPr>
      </w:pPr>
    </w:p>
    <w:p w14:paraId="01606DE4" w14:textId="6B6477C0" w:rsidR="007F6223" w:rsidRDefault="000E0D19" w:rsidP="007F6223">
      <w:pPr>
        <w:rPr>
          <w:rFonts w:ascii="Times New Roman" w:hAnsi="Times New Roman" w:cs="Times New Roman"/>
        </w:rPr>
      </w:pPr>
      <w:r w:rsidRPr="005F31D2">
        <w:rPr>
          <w:rFonts w:ascii="Times New Roman" w:hAnsi="Times New Roman" w:cs="Times New Roman"/>
          <w:b/>
        </w:rPr>
        <w:t>Research staff exchanges</w:t>
      </w:r>
      <w:r w:rsidR="007F6223">
        <w:rPr>
          <w:rFonts w:ascii="Times New Roman" w:hAnsi="Times New Roman" w:cs="Times New Roman"/>
          <w:b/>
        </w:rPr>
        <w:t xml:space="preserve"> - </w:t>
      </w:r>
      <w:r w:rsidR="005F31D2" w:rsidRPr="005F31D2">
        <w:rPr>
          <w:rFonts w:ascii="Times New Roman" w:hAnsi="Times New Roman" w:cs="Times New Roman"/>
        </w:rPr>
        <w:t>The short term visits to partners (an average of five staff exchanges per year)</w:t>
      </w:r>
    </w:p>
    <w:p w14:paraId="0852FC3D" w14:textId="77777777" w:rsidR="007F6223" w:rsidRPr="007F6223" w:rsidRDefault="007F6223" w:rsidP="007F6223">
      <w:pPr>
        <w:rPr>
          <w:rFonts w:ascii="Times New Roman" w:hAnsi="Times New Roman" w:cs="Times New Roman"/>
          <w:b/>
        </w:rPr>
      </w:pPr>
    </w:p>
    <w:p w14:paraId="3214C18C" w14:textId="0AFC9621" w:rsidR="007F6223" w:rsidRPr="007F6223" w:rsidRDefault="007F6223" w:rsidP="005F31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Period: 2016-2018</w:t>
      </w:r>
    </w:p>
    <w:p w14:paraId="27BDBAD2" w14:textId="17181A67" w:rsidR="007F6223" w:rsidRPr="007F6223" w:rsidRDefault="007F6223" w:rsidP="005F31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M07: Prof. Mariana Mocanu, Prof. Valentin Cristea, Lect. Elena Apostol and Lect. Cătălin Leordeanu will visit UNESCO Delft (Ioana Popescu)</w:t>
      </w:r>
    </w:p>
    <w:p w14:paraId="680AE322" w14:textId="12B98D8E" w:rsidR="007F6223" w:rsidRPr="007F6223" w:rsidRDefault="007F6223" w:rsidP="005F31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M08: Prof. Assoc. Florin Pop will be member in PhD defense commotion for </w:t>
      </w:r>
      <w:r w:rsidRPr="007F6223">
        <w:rPr>
          <w:rFonts w:ascii="Times New Roman" w:hAnsi="Times New Roman" w:cs="Times New Roman"/>
        </w:rPr>
        <w:t>PhD dissertation “Criticality assessment of terrorism related events at different time scales - TENSOR clusTEriNg terroriSm actiOn pRediction” by dr. Raul Sormani</w:t>
      </w:r>
      <w:r>
        <w:rPr>
          <w:rFonts w:ascii="Times New Roman" w:hAnsi="Times New Roman" w:cs="Times New Roman"/>
        </w:rPr>
        <w:t>, supervised by Prof. Francesco Archetti and Prof. Francesco Tisato.</w:t>
      </w:r>
      <w:r w:rsidRPr="007F6223">
        <w:rPr>
          <w:rFonts w:ascii="Times New Roman" w:hAnsi="Times New Roman" w:cs="Times New Roman"/>
        </w:rPr>
        <w:t xml:space="preserve"> </w:t>
      </w:r>
    </w:p>
    <w:p w14:paraId="183AD6C2" w14:textId="3AC66484" w:rsidR="007F6223" w:rsidRPr="007F6223" w:rsidRDefault="007F6223" w:rsidP="005F31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Tentative</w:t>
      </w:r>
    </w:p>
    <w:p w14:paraId="34B4E016" w14:textId="39E3D9A3" w:rsidR="007F6223" w:rsidRPr="007F6223" w:rsidRDefault="007F6223" w:rsidP="007F622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M20-21 – to be defined</w:t>
      </w:r>
    </w:p>
    <w:p w14:paraId="5E7F29FC" w14:textId="15D7BB0B" w:rsidR="007F6223" w:rsidRPr="007F6223" w:rsidRDefault="007F6223" w:rsidP="007F622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M26 – to be defined</w:t>
      </w:r>
    </w:p>
    <w:p w14:paraId="2B0294F7" w14:textId="47664DE0" w:rsidR="007F6223" w:rsidRPr="007F6223" w:rsidRDefault="007F6223" w:rsidP="007F622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M30 – to be defined</w:t>
      </w:r>
    </w:p>
    <w:p w14:paraId="121A73F0" w14:textId="77777777" w:rsidR="005F31D2" w:rsidRPr="005F31D2" w:rsidRDefault="005F31D2" w:rsidP="005F31D2">
      <w:pPr>
        <w:rPr>
          <w:rFonts w:ascii="Times New Roman" w:hAnsi="Times New Roman" w:cs="Times New Roman"/>
          <w:b/>
        </w:rPr>
      </w:pPr>
    </w:p>
    <w:p w14:paraId="01E34D38" w14:textId="302085C1" w:rsidR="00E00D61" w:rsidRPr="005F31D2" w:rsidRDefault="005F31D2" w:rsidP="000E0D19">
      <w:pPr>
        <w:rPr>
          <w:rFonts w:ascii="Times New Roman" w:hAnsi="Times New Roman" w:cs="Times New Roman"/>
          <w:b/>
        </w:rPr>
      </w:pPr>
      <w:r w:rsidRPr="005F31D2">
        <w:rPr>
          <w:rFonts w:ascii="Times New Roman" w:hAnsi="Times New Roman" w:cs="Times New Roman"/>
          <w:b/>
        </w:rPr>
        <w:t>e-</w:t>
      </w:r>
      <w:r w:rsidR="00B52678">
        <w:rPr>
          <w:rFonts w:ascii="Times New Roman" w:hAnsi="Times New Roman" w:cs="Times New Roman"/>
          <w:b/>
        </w:rPr>
        <w:t>E</w:t>
      </w:r>
      <w:r w:rsidRPr="005F31D2">
        <w:rPr>
          <w:rFonts w:ascii="Times New Roman" w:hAnsi="Times New Roman" w:cs="Times New Roman"/>
          <w:b/>
        </w:rPr>
        <w:t>nvironment development</w:t>
      </w:r>
      <w:r w:rsidR="00B52678">
        <w:rPr>
          <w:rFonts w:ascii="Times New Roman" w:hAnsi="Times New Roman" w:cs="Times New Roman"/>
          <w:b/>
        </w:rPr>
        <w:t xml:space="preserve"> - </w:t>
      </w:r>
      <w:r w:rsidRPr="00B52678">
        <w:rPr>
          <w:rFonts w:ascii="Times New Roman" w:hAnsi="Times New Roman" w:cs="Times New Roman"/>
          <w:b/>
          <w:i/>
        </w:rPr>
        <w:t>Knowledge-lake</w:t>
      </w:r>
    </w:p>
    <w:p w14:paraId="0ACF1575" w14:textId="77777777" w:rsidR="005F31D2" w:rsidRPr="005F31D2" w:rsidRDefault="005F31D2" w:rsidP="000E0D19">
      <w:pPr>
        <w:rPr>
          <w:rFonts w:ascii="Times New Roman" w:hAnsi="Times New Roman" w:cs="Times New Roman"/>
          <w:b/>
        </w:rPr>
      </w:pPr>
    </w:p>
    <w:p w14:paraId="73783389" w14:textId="3DD5EB2A" w:rsidR="007F6223" w:rsidRPr="007F6223" w:rsidRDefault="007F6223" w:rsidP="007F62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Period: 2016-2018</w:t>
      </w:r>
    </w:p>
    <w:p w14:paraId="5D01653E" w14:textId="531136C3" w:rsidR="007F6223" w:rsidRPr="007F6223" w:rsidRDefault="007F6223" w:rsidP="000E0D1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TODO: </w:t>
      </w:r>
      <w:r w:rsidR="00E00D61" w:rsidRPr="007F6223">
        <w:rPr>
          <w:rFonts w:ascii="Times New Roman" w:hAnsi="Times New Roman" w:cs="Times New Roman"/>
        </w:rPr>
        <w:t>The Networking and Partnership dimension of the project will include face-to-face information events, and virtual meeting place, hosted by the Knowledge Lake</w:t>
      </w:r>
      <w:r>
        <w:rPr>
          <w:rFonts w:ascii="Times New Roman" w:hAnsi="Times New Roman" w:cs="Times New Roman"/>
        </w:rPr>
        <w:t xml:space="preserve">. </w:t>
      </w:r>
      <w:r w:rsidR="005F31D2" w:rsidRPr="007F6223">
        <w:rPr>
          <w:rFonts w:ascii="Times New Roman" w:hAnsi="Times New Roman" w:cs="Times New Roman"/>
        </w:rPr>
        <w:t xml:space="preserve">All networking information will be available also on the </w:t>
      </w:r>
      <w:r w:rsidR="005F31D2" w:rsidRPr="007F6223">
        <w:rPr>
          <w:rFonts w:ascii="Times New Roman" w:hAnsi="Times New Roman" w:cs="Times New Roman"/>
          <w:i/>
        </w:rPr>
        <w:t>Networking and Knowledge E-Environment, "Knowledge-lake"</w:t>
      </w:r>
      <w:r w:rsidRPr="007F6223">
        <w:rPr>
          <w:rFonts w:ascii="Times New Roman" w:hAnsi="Times New Roman" w:cs="Times New Roman"/>
          <w:i/>
        </w:rPr>
        <w:t>.</w:t>
      </w:r>
    </w:p>
    <w:p w14:paraId="1F82622B" w14:textId="5D29D644" w:rsidR="005F31D2" w:rsidRPr="007F6223" w:rsidRDefault="007F6223" w:rsidP="005F31D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en-GB"/>
        </w:rPr>
        <w:t xml:space="preserve">OUTPUT: </w:t>
      </w:r>
      <w:r w:rsidR="005F31D2" w:rsidRPr="007F6223">
        <w:rPr>
          <w:rFonts w:ascii="Times New Roman" w:hAnsi="Times New Roman" w:cs="Times New Roman"/>
          <w:lang w:val="en-GB"/>
        </w:rPr>
        <w:t>Creation of a portfolio of possible future partners for research activities</w:t>
      </w:r>
      <w:r>
        <w:rPr>
          <w:rFonts w:ascii="Times New Roman" w:hAnsi="Times New Roman" w:cs="Times New Roman"/>
          <w:lang w:val="en-GB"/>
        </w:rPr>
        <w:t xml:space="preserve"> on </w:t>
      </w:r>
      <w:r w:rsidR="005F31D2" w:rsidRPr="007F6223">
        <w:rPr>
          <w:rFonts w:ascii="Times New Roman" w:hAnsi="Times New Roman" w:cs="Times New Roman"/>
          <w:i/>
        </w:rPr>
        <w:t>Knowledge-lake</w:t>
      </w:r>
      <w:r>
        <w:rPr>
          <w:rFonts w:ascii="Times New Roman" w:hAnsi="Times New Roman" w:cs="Times New Roman"/>
        </w:rPr>
        <w:t xml:space="preserve"> – To be published until M12 (first Information Event).</w:t>
      </w:r>
    </w:p>
    <w:p w14:paraId="38C233D8" w14:textId="77777777" w:rsidR="00953A34" w:rsidRDefault="00953A34" w:rsidP="005F31D2">
      <w:pPr>
        <w:rPr>
          <w:rFonts w:ascii="Times New Roman" w:hAnsi="Times New Roman" w:cs="Times New Roman"/>
          <w:lang w:val="en-GB"/>
        </w:rPr>
      </w:pPr>
    </w:p>
    <w:p w14:paraId="7CE0C704" w14:textId="0B0458DF" w:rsidR="00500C20" w:rsidRPr="00500C20" w:rsidRDefault="00500C20" w:rsidP="005F31D2">
      <w:pPr>
        <w:rPr>
          <w:rFonts w:ascii="Times New Roman" w:hAnsi="Times New Roman" w:cs="Times New Roman"/>
          <w:lang w:val="en-GB"/>
        </w:rPr>
      </w:pPr>
      <w:r w:rsidRPr="00500C20">
        <w:rPr>
          <w:rFonts w:ascii="Times New Roman" w:hAnsi="Times New Roman" w:cs="Times New Roman"/>
          <w:b/>
          <w:lang w:val="en-GB"/>
        </w:rPr>
        <w:t>Newsletters</w:t>
      </w:r>
      <w:r>
        <w:rPr>
          <w:rFonts w:ascii="Times New Roman" w:hAnsi="Times New Roman" w:cs="Times New Roman"/>
          <w:lang w:val="en-GB"/>
        </w:rPr>
        <w:t xml:space="preserve"> – to be send to all members in NoE and to European Commision</w:t>
      </w:r>
    </w:p>
    <w:p w14:paraId="04E82890" w14:textId="77777777" w:rsidR="00500C20" w:rsidRDefault="00500C20" w:rsidP="005F31D2">
      <w:pPr>
        <w:rPr>
          <w:rFonts w:ascii="Times New Roman" w:hAnsi="Times New Roman" w:cs="Times New Roman"/>
          <w:lang w:val="en-GB"/>
        </w:rPr>
      </w:pPr>
    </w:p>
    <w:p w14:paraId="3534440C" w14:textId="6CB00C45" w:rsidR="007F6223" w:rsidRDefault="00500C20" w:rsidP="00500C20">
      <w:pPr>
        <w:pStyle w:val="ListParagraph"/>
        <w:numPr>
          <w:ilvl w:val="0"/>
          <w:numId w:val="12"/>
        </w:numPr>
        <w:tabs>
          <w:tab w:val="num" w:pos="1440"/>
        </w:tabs>
        <w:rPr>
          <w:rFonts w:ascii="Times New Roman" w:hAnsi="Times New Roman" w:cs="Times New Roman"/>
          <w:lang w:val="en-GB"/>
        </w:rPr>
      </w:pPr>
      <w:r w:rsidRPr="00500C20">
        <w:rPr>
          <w:rFonts w:ascii="Times New Roman" w:hAnsi="Times New Roman" w:cs="Times New Roman"/>
          <w:lang w:val="en-GB"/>
        </w:rPr>
        <w:t>Highli</w:t>
      </w:r>
      <w:r>
        <w:rPr>
          <w:rFonts w:ascii="Times New Roman" w:hAnsi="Times New Roman" w:cs="Times New Roman"/>
          <w:lang w:val="en-GB"/>
        </w:rPr>
        <w:t>ghts oy Data4Water in 2016 – Part I (July 2016)</w:t>
      </w:r>
    </w:p>
    <w:p w14:paraId="067DA80F" w14:textId="6C1E0293" w:rsidR="00500C20" w:rsidRPr="00500C20" w:rsidRDefault="00500C20" w:rsidP="00500C20">
      <w:pPr>
        <w:pStyle w:val="ListParagraph"/>
        <w:numPr>
          <w:ilvl w:val="0"/>
          <w:numId w:val="12"/>
        </w:numPr>
        <w:tabs>
          <w:tab w:val="num" w:pos="1440"/>
        </w:tabs>
        <w:rPr>
          <w:rFonts w:ascii="Times New Roman" w:hAnsi="Times New Roman" w:cs="Times New Roman"/>
          <w:lang w:val="en-GB"/>
        </w:rPr>
      </w:pPr>
      <w:r w:rsidRPr="00500C20">
        <w:rPr>
          <w:rFonts w:ascii="Times New Roman" w:hAnsi="Times New Roman" w:cs="Times New Roman"/>
          <w:lang w:val="en-GB"/>
        </w:rPr>
        <w:t>Highli</w:t>
      </w:r>
      <w:r>
        <w:rPr>
          <w:rFonts w:ascii="Times New Roman" w:hAnsi="Times New Roman" w:cs="Times New Roman"/>
          <w:lang w:val="en-GB"/>
        </w:rPr>
        <w:t>ghts oy Data4Water in 2016 – Part II (January 2017)</w:t>
      </w:r>
    </w:p>
    <w:p w14:paraId="2070165F" w14:textId="7B829056" w:rsidR="00500C20" w:rsidRDefault="00500C20" w:rsidP="00500C20">
      <w:pPr>
        <w:pStyle w:val="ListParagraph"/>
        <w:numPr>
          <w:ilvl w:val="0"/>
          <w:numId w:val="12"/>
        </w:numPr>
        <w:tabs>
          <w:tab w:val="num" w:pos="1440"/>
        </w:tabs>
        <w:rPr>
          <w:rFonts w:ascii="Times New Roman" w:hAnsi="Times New Roman" w:cs="Times New Roman"/>
          <w:lang w:val="en-GB"/>
        </w:rPr>
      </w:pPr>
      <w:r w:rsidRPr="00500C20">
        <w:rPr>
          <w:rFonts w:ascii="Times New Roman" w:hAnsi="Times New Roman" w:cs="Times New Roman"/>
          <w:lang w:val="en-GB"/>
        </w:rPr>
        <w:t>Highli</w:t>
      </w:r>
      <w:r>
        <w:rPr>
          <w:rFonts w:ascii="Times New Roman" w:hAnsi="Times New Roman" w:cs="Times New Roman"/>
          <w:lang w:val="en-GB"/>
        </w:rPr>
        <w:t>ghts oy Data4Water in 2017 – Part I (July 2017)</w:t>
      </w:r>
    </w:p>
    <w:p w14:paraId="07170A50" w14:textId="15643845" w:rsidR="00500C20" w:rsidRPr="00500C20" w:rsidRDefault="00500C20" w:rsidP="00500C20">
      <w:pPr>
        <w:pStyle w:val="ListParagraph"/>
        <w:numPr>
          <w:ilvl w:val="0"/>
          <w:numId w:val="12"/>
        </w:numPr>
        <w:tabs>
          <w:tab w:val="num" w:pos="1440"/>
        </w:tabs>
        <w:rPr>
          <w:rFonts w:ascii="Times New Roman" w:hAnsi="Times New Roman" w:cs="Times New Roman"/>
          <w:lang w:val="en-GB"/>
        </w:rPr>
      </w:pPr>
      <w:r w:rsidRPr="00500C20">
        <w:rPr>
          <w:rFonts w:ascii="Times New Roman" w:hAnsi="Times New Roman" w:cs="Times New Roman"/>
          <w:lang w:val="en-GB"/>
        </w:rPr>
        <w:t>Highli</w:t>
      </w:r>
      <w:r>
        <w:rPr>
          <w:rFonts w:ascii="Times New Roman" w:hAnsi="Times New Roman" w:cs="Times New Roman"/>
          <w:lang w:val="en-GB"/>
        </w:rPr>
        <w:t>ghts oy Data4Water in 2017 – Part II (January 2018)</w:t>
      </w:r>
    </w:p>
    <w:p w14:paraId="40CF6CA8" w14:textId="2B195446" w:rsidR="00500C20" w:rsidRDefault="00500C20" w:rsidP="00500C20">
      <w:pPr>
        <w:pStyle w:val="ListParagraph"/>
        <w:numPr>
          <w:ilvl w:val="0"/>
          <w:numId w:val="12"/>
        </w:numPr>
        <w:tabs>
          <w:tab w:val="num" w:pos="1440"/>
        </w:tabs>
        <w:rPr>
          <w:rFonts w:ascii="Times New Roman" w:hAnsi="Times New Roman" w:cs="Times New Roman"/>
          <w:lang w:val="en-GB"/>
        </w:rPr>
      </w:pPr>
      <w:r w:rsidRPr="00500C20">
        <w:rPr>
          <w:rFonts w:ascii="Times New Roman" w:hAnsi="Times New Roman" w:cs="Times New Roman"/>
          <w:lang w:val="en-GB"/>
        </w:rPr>
        <w:t>Highli</w:t>
      </w:r>
      <w:r>
        <w:rPr>
          <w:rFonts w:ascii="Times New Roman" w:hAnsi="Times New Roman" w:cs="Times New Roman"/>
          <w:lang w:val="en-GB"/>
        </w:rPr>
        <w:t>ghts oy Data4Water in 2018 – Part I (July 2018)</w:t>
      </w:r>
    </w:p>
    <w:p w14:paraId="6CEE213A" w14:textId="4B472F23" w:rsidR="00500C20" w:rsidRPr="00500C20" w:rsidRDefault="00500C20" w:rsidP="00500C20">
      <w:pPr>
        <w:pStyle w:val="ListParagraph"/>
        <w:numPr>
          <w:ilvl w:val="0"/>
          <w:numId w:val="12"/>
        </w:numPr>
        <w:tabs>
          <w:tab w:val="num" w:pos="1440"/>
        </w:tabs>
        <w:rPr>
          <w:rFonts w:ascii="Times New Roman" w:hAnsi="Times New Roman" w:cs="Times New Roman"/>
          <w:lang w:val="en-GB"/>
        </w:rPr>
      </w:pPr>
      <w:r w:rsidRPr="00500C20">
        <w:rPr>
          <w:rFonts w:ascii="Times New Roman" w:hAnsi="Times New Roman" w:cs="Times New Roman"/>
          <w:lang w:val="en-GB"/>
        </w:rPr>
        <w:t>Highli</w:t>
      </w:r>
      <w:r>
        <w:rPr>
          <w:rFonts w:ascii="Times New Roman" w:hAnsi="Times New Roman" w:cs="Times New Roman"/>
          <w:lang w:val="en-GB"/>
        </w:rPr>
        <w:t>ghts oy Data4Water in 2018 – Part II (December 2018)</w:t>
      </w:r>
    </w:p>
    <w:p w14:paraId="72ACE00D" w14:textId="77777777" w:rsidR="00500C20" w:rsidRDefault="00500C20" w:rsidP="00953A34">
      <w:pPr>
        <w:tabs>
          <w:tab w:val="num" w:pos="1440"/>
        </w:tabs>
        <w:rPr>
          <w:rFonts w:ascii="Times New Roman" w:hAnsi="Times New Roman" w:cs="Times New Roman"/>
          <w:b/>
          <w:lang w:val="en-GB"/>
        </w:rPr>
      </w:pPr>
    </w:p>
    <w:p w14:paraId="14611EFA" w14:textId="77777777" w:rsidR="00500C20" w:rsidRDefault="00500C20" w:rsidP="00953A34">
      <w:pPr>
        <w:tabs>
          <w:tab w:val="num" w:pos="1440"/>
        </w:tabs>
        <w:rPr>
          <w:rFonts w:ascii="Times New Roman" w:hAnsi="Times New Roman" w:cs="Times New Roman"/>
          <w:b/>
          <w:lang w:val="en-GB"/>
        </w:rPr>
      </w:pPr>
    </w:p>
    <w:p w14:paraId="0706F51B" w14:textId="77777777" w:rsidR="00953A34" w:rsidRPr="00953A34" w:rsidRDefault="00953A34" w:rsidP="00953A34">
      <w:pPr>
        <w:tabs>
          <w:tab w:val="num" w:pos="1440"/>
        </w:tabs>
        <w:rPr>
          <w:rFonts w:ascii="Times New Roman" w:hAnsi="Times New Roman" w:cs="Times New Roman"/>
          <w:b/>
          <w:lang w:val="en-GB"/>
        </w:rPr>
      </w:pPr>
      <w:r w:rsidRPr="00953A34">
        <w:rPr>
          <w:rFonts w:ascii="Times New Roman" w:hAnsi="Times New Roman" w:cs="Times New Roman"/>
          <w:b/>
          <w:lang w:val="en-GB"/>
        </w:rPr>
        <w:t>Deliverables</w:t>
      </w:r>
    </w:p>
    <w:p w14:paraId="021BA24E" w14:textId="77777777" w:rsidR="00953A34" w:rsidRDefault="00953A34" w:rsidP="00953A34">
      <w:pPr>
        <w:tabs>
          <w:tab w:val="num" w:pos="1440"/>
        </w:tabs>
        <w:rPr>
          <w:rFonts w:ascii="Times New Roman" w:hAnsi="Times New Roman" w:cs="Times New Roman"/>
          <w:lang w:val="en-GB"/>
        </w:rPr>
      </w:pPr>
    </w:p>
    <w:p w14:paraId="3B8C9ECB" w14:textId="1013C515" w:rsidR="00B52678" w:rsidRDefault="00252A5A" w:rsidP="00953A34">
      <w:pPr>
        <w:pStyle w:val="ListParagraph"/>
        <w:numPr>
          <w:ilvl w:val="0"/>
          <w:numId w:val="6"/>
        </w:numPr>
        <w:tabs>
          <w:tab w:val="num" w:pos="1440"/>
        </w:tabs>
        <w:rPr>
          <w:rFonts w:ascii="Times New Roman" w:hAnsi="Times New Roman" w:cs="Times New Roman"/>
          <w:lang w:val="en-GB"/>
        </w:rPr>
      </w:pPr>
      <w:r w:rsidRPr="00953A34">
        <w:rPr>
          <w:rFonts w:ascii="Times New Roman" w:hAnsi="Times New Roman" w:cs="Times New Roman"/>
        </w:rPr>
        <w:t xml:space="preserve">D2.1 Report on staff exchanges </w:t>
      </w:r>
      <w:r w:rsidR="00B52678">
        <w:rPr>
          <w:rFonts w:ascii="Times New Roman" w:hAnsi="Times New Roman" w:cs="Times New Roman"/>
        </w:rPr>
        <w:t>(</w:t>
      </w:r>
      <w:r w:rsidR="00B52678" w:rsidRPr="00B52678">
        <w:rPr>
          <w:rFonts w:ascii="Times New Roman" w:hAnsi="Times New Roman" w:cs="Times New Roman"/>
          <w:lang w:val="en-GB"/>
        </w:rPr>
        <w:t>that includes the individual reports</w:t>
      </w:r>
      <w:r w:rsidR="00B52678">
        <w:rPr>
          <w:rFonts w:ascii="Times New Roman" w:hAnsi="Times New Roman" w:cs="Times New Roman"/>
          <w:lang w:val="en-GB"/>
        </w:rPr>
        <w:t>) – M36</w:t>
      </w:r>
    </w:p>
    <w:p w14:paraId="617C6D2D" w14:textId="2E40099D" w:rsidR="00B52678" w:rsidRPr="00B52678" w:rsidRDefault="00B52678" w:rsidP="00B52678">
      <w:pPr>
        <w:pStyle w:val="ListParagraph"/>
        <w:numPr>
          <w:ilvl w:val="1"/>
          <w:numId w:val="6"/>
        </w:numPr>
        <w:tabs>
          <w:tab w:val="num" w:pos="1440"/>
        </w:tabs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Updated in M12, M24, M36</w:t>
      </w:r>
    </w:p>
    <w:p w14:paraId="37D35D6D" w14:textId="7D1F79B2" w:rsidR="00655005" w:rsidRDefault="00252A5A" w:rsidP="00953A34">
      <w:pPr>
        <w:pStyle w:val="ListParagraph"/>
        <w:numPr>
          <w:ilvl w:val="0"/>
          <w:numId w:val="6"/>
        </w:numPr>
        <w:tabs>
          <w:tab w:val="num" w:pos="1440"/>
        </w:tabs>
        <w:rPr>
          <w:rFonts w:ascii="Times New Roman" w:hAnsi="Times New Roman" w:cs="Times New Roman"/>
          <w:lang w:val="en-GB"/>
        </w:rPr>
      </w:pPr>
      <w:r w:rsidRPr="00953A34">
        <w:rPr>
          <w:rFonts w:ascii="Times New Roman" w:hAnsi="Times New Roman" w:cs="Times New Roman"/>
        </w:rPr>
        <w:t xml:space="preserve">D2.2 Report on </w:t>
      </w:r>
      <w:r w:rsidR="00B52678">
        <w:rPr>
          <w:rFonts w:ascii="Times New Roman" w:hAnsi="Times New Roman" w:cs="Times New Roman"/>
        </w:rPr>
        <w:t>Information &amp; Networking events</w:t>
      </w:r>
      <w:r w:rsidR="00B52678">
        <w:rPr>
          <w:rFonts w:ascii="Times New Roman" w:hAnsi="Times New Roman" w:cs="Times New Roman"/>
          <w:lang w:val="en-GB"/>
        </w:rPr>
        <w:t xml:space="preserve"> – M36</w:t>
      </w:r>
    </w:p>
    <w:p w14:paraId="31279735" w14:textId="531CFB08" w:rsidR="00B52678" w:rsidRPr="00B52678" w:rsidRDefault="00B52678" w:rsidP="00B52678">
      <w:pPr>
        <w:pStyle w:val="ListParagraph"/>
        <w:numPr>
          <w:ilvl w:val="1"/>
          <w:numId w:val="6"/>
        </w:numPr>
        <w:tabs>
          <w:tab w:val="num" w:pos="1440"/>
        </w:tabs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Updated in M14, M26, M36</w:t>
      </w:r>
    </w:p>
    <w:p w14:paraId="0D4BB56C" w14:textId="77777777" w:rsidR="00953A34" w:rsidRPr="005F31D2" w:rsidRDefault="00953A34" w:rsidP="005F31D2">
      <w:pPr>
        <w:rPr>
          <w:rFonts w:ascii="Times New Roman" w:hAnsi="Times New Roman" w:cs="Times New Roman"/>
          <w:lang w:val="en-GB"/>
        </w:rPr>
      </w:pPr>
    </w:p>
    <w:sectPr w:rsidR="00953A34" w:rsidRPr="005F31D2" w:rsidSect="001767F5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2E73C" w14:textId="77777777" w:rsidR="006877FE" w:rsidRDefault="006877FE" w:rsidP="00635EED">
      <w:r>
        <w:separator/>
      </w:r>
    </w:p>
  </w:endnote>
  <w:endnote w:type="continuationSeparator" w:id="0">
    <w:p w14:paraId="55653967" w14:textId="77777777" w:rsidR="006877FE" w:rsidRDefault="006877FE" w:rsidP="0063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5376D" w14:textId="77777777" w:rsidR="006877FE" w:rsidRDefault="006877FE" w:rsidP="00635EED">
      <w:r>
        <w:separator/>
      </w:r>
    </w:p>
  </w:footnote>
  <w:footnote w:type="continuationSeparator" w:id="0">
    <w:p w14:paraId="12E5F63A" w14:textId="77777777" w:rsidR="006877FE" w:rsidRDefault="006877FE" w:rsidP="00635E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38"/>
      <w:gridCol w:w="5454"/>
      <w:gridCol w:w="2264"/>
    </w:tblGrid>
    <w:tr w:rsidR="00635EED" w14:paraId="7A55F66C" w14:textId="77777777" w:rsidTr="00133759">
      <w:tc>
        <w:tcPr>
          <w:tcW w:w="1338" w:type="dxa"/>
        </w:tcPr>
        <w:p w14:paraId="61C6440E" w14:textId="77777777" w:rsidR="00635EED" w:rsidRDefault="00635EED" w:rsidP="00133759">
          <w:pPr>
            <w:pStyle w:val="Header"/>
          </w:pPr>
          <w:r w:rsidRPr="00B7064F">
            <w:rPr>
              <w:noProof/>
            </w:rPr>
            <w:drawing>
              <wp:inline distT="0" distB="0" distL="0" distR="0" wp14:anchorId="4EDB9215" wp14:editId="58800B6A">
                <wp:extent cx="604836" cy="706926"/>
                <wp:effectExtent l="0" t="0" r="5080" b="444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836" cy="7069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4" w:type="dxa"/>
          <w:vAlign w:val="center"/>
        </w:tcPr>
        <w:p w14:paraId="0E2DC8DF" w14:textId="77777777" w:rsidR="00635EED" w:rsidRPr="00B7064F" w:rsidRDefault="00635EED" w:rsidP="00133759">
          <w:pPr>
            <w:pStyle w:val="Header"/>
            <w:jc w:val="center"/>
            <w:rPr>
              <w:rFonts w:ascii="Arial" w:hAnsi="Arial" w:cs="Arial"/>
              <w:b/>
              <w:sz w:val="44"/>
            </w:rPr>
          </w:pPr>
          <w:r w:rsidRPr="00B7064F">
            <w:rPr>
              <w:rFonts w:ascii="Arial" w:hAnsi="Arial" w:cs="Arial"/>
              <w:b/>
              <w:sz w:val="44"/>
            </w:rPr>
            <w:t>Data4Water</w:t>
          </w:r>
        </w:p>
      </w:tc>
      <w:tc>
        <w:tcPr>
          <w:tcW w:w="2264" w:type="dxa"/>
        </w:tcPr>
        <w:p w14:paraId="0D7FC930" w14:textId="77777777" w:rsidR="00635EED" w:rsidRDefault="00635EED" w:rsidP="00133759">
          <w:pPr>
            <w:pStyle w:val="Header"/>
            <w:jc w:val="right"/>
          </w:pPr>
          <w:r w:rsidRPr="00B7064F">
            <w:rPr>
              <w:noProof/>
            </w:rPr>
            <w:drawing>
              <wp:inline distT="0" distB="0" distL="0" distR="0" wp14:anchorId="4342CEE7" wp14:editId="7508553F">
                <wp:extent cx="931359" cy="631254"/>
                <wp:effectExtent l="0" t="0" r="8890" b="3810"/>
                <wp:docPr id="3" name="Picture 5" descr="European Union F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5" descr="European Union F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049" cy="635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031B361" w14:textId="77777777" w:rsidR="00635EED" w:rsidRDefault="00635EE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1E24162"/>
    <w:lvl w:ilvl="0">
      <w:start w:val="1"/>
      <w:numFmt w:val="bullet"/>
      <w:pStyle w:val="NumPar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0B457C"/>
    <w:multiLevelType w:val="hybridMultilevel"/>
    <w:tmpl w:val="E506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42057"/>
    <w:multiLevelType w:val="hybridMultilevel"/>
    <w:tmpl w:val="7D76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B2466"/>
    <w:multiLevelType w:val="hybridMultilevel"/>
    <w:tmpl w:val="0C92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67609"/>
    <w:multiLevelType w:val="hybridMultilevel"/>
    <w:tmpl w:val="19B8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80DB5"/>
    <w:multiLevelType w:val="hybridMultilevel"/>
    <w:tmpl w:val="29004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B590A"/>
    <w:multiLevelType w:val="hybridMultilevel"/>
    <w:tmpl w:val="412E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FAC7902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A2D51"/>
    <w:multiLevelType w:val="hybridMultilevel"/>
    <w:tmpl w:val="4AD0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D1730"/>
    <w:multiLevelType w:val="hybridMultilevel"/>
    <w:tmpl w:val="372CF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12A93"/>
    <w:multiLevelType w:val="hybridMultilevel"/>
    <w:tmpl w:val="B570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E0752"/>
    <w:multiLevelType w:val="hybridMultilevel"/>
    <w:tmpl w:val="0358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E00395"/>
    <w:multiLevelType w:val="hybridMultilevel"/>
    <w:tmpl w:val="1DE2CA04"/>
    <w:lvl w:ilvl="0" w:tplc="B3C075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42B24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DCA7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69A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A78C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3221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2D8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889E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02A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8"/>
  </w:num>
  <w:num w:numId="8">
    <w:abstractNumId w:val="11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19"/>
    <w:rsid w:val="00017281"/>
    <w:rsid w:val="00060E3B"/>
    <w:rsid w:val="00084E20"/>
    <w:rsid w:val="000E0D19"/>
    <w:rsid w:val="001767F5"/>
    <w:rsid w:val="00252A5A"/>
    <w:rsid w:val="003338EB"/>
    <w:rsid w:val="003B3564"/>
    <w:rsid w:val="003C0A31"/>
    <w:rsid w:val="004369F4"/>
    <w:rsid w:val="004434B7"/>
    <w:rsid w:val="00446D65"/>
    <w:rsid w:val="00500C20"/>
    <w:rsid w:val="00533554"/>
    <w:rsid w:val="005F31D2"/>
    <w:rsid w:val="00635EED"/>
    <w:rsid w:val="00655005"/>
    <w:rsid w:val="006877FE"/>
    <w:rsid w:val="00720CE3"/>
    <w:rsid w:val="007724B2"/>
    <w:rsid w:val="007E3233"/>
    <w:rsid w:val="007F6223"/>
    <w:rsid w:val="00953A34"/>
    <w:rsid w:val="00997F7E"/>
    <w:rsid w:val="009F784F"/>
    <w:rsid w:val="00B52678"/>
    <w:rsid w:val="00C0420C"/>
    <w:rsid w:val="00C5691F"/>
    <w:rsid w:val="00CA4BDC"/>
    <w:rsid w:val="00CD554A"/>
    <w:rsid w:val="00CF1B07"/>
    <w:rsid w:val="00CF7532"/>
    <w:rsid w:val="00D57F50"/>
    <w:rsid w:val="00DF621D"/>
    <w:rsid w:val="00E00D61"/>
    <w:rsid w:val="00E85F34"/>
    <w:rsid w:val="00E907F6"/>
    <w:rsid w:val="00ED42E4"/>
    <w:rsid w:val="00F8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E394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22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D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next w:val="Normal"/>
    <w:qFormat/>
    <w:rsid w:val="00CA4BDC"/>
    <w:pPr>
      <w:spacing w:before="120" w:after="120"/>
      <w:jc w:val="both"/>
    </w:pPr>
    <w:rPr>
      <w:rFonts w:ascii="Times New Roman" w:hAnsi="Times New Roman"/>
      <w:lang w:val="ro-RO"/>
    </w:rPr>
  </w:style>
  <w:style w:type="paragraph" w:styleId="ListParagraph">
    <w:name w:val="List Paragraph"/>
    <w:basedOn w:val="Normal"/>
    <w:uiPriority w:val="34"/>
    <w:qFormat/>
    <w:rsid w:val="000E0D19"/>
    <w:pPr>
      <w:ind w:left="720"/>
      <w:contextualSpacing/>
    </w:pPr>
  </w:style>
  <w:style w:type="paragraph" w:customStyle="1" w:styleId="NumPar2">
    <w:name w:val="NumPar 2"/>
    <w:basedOn w:val="Heading2"/>
    <w:next w:val="Normal"/>
    <w:rsid w:val="000E0D19"/>
    <w:pPr>
      <w:keepNext w:val="0"/>
      <w:keepLines w:val="0"/>
      <w:numPr>
        <w:numId w:val="3"/>
      </w:numPr>
      <w:tabs>
        <w:tab w:val="clear" w:pos="360"/>
      </w:tabs>
      <w:spacing w:before="0" w:after="240"/>
      <w:ind w:left="0" w:firstLine="0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D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35E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EED"/>
  </w:style>
  <w:style w:type="paragraph" w:styleId="Footer">
    <w:name w:val="footer"/>
    <w:basedOn w:val="Normal"/>
    <w:link w:val="FooterChar"/>
    <w:uiPriority w:val="99"/>
    <w:unhideWhenUsed/>
    <w:rsid w:val="00635E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EED"/>
  </w:style>
  <w:style w:type="table" w:styleId="TableGrid">
    <w:name w:val="Table Grid"/>
    <w:basedOn w:val="TableNormal"/>
    <w:uiPriority w:val="39"/>
    <w:rsid w:val="00635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46D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99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4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goo.gl/forms/hsOppDkbreL2LxiI2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736</Words>
  <Characters>4201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POP (24155)</dc:creator>
  <cp:keywords/>
  <dc:description/>
  <cp:lastModifiedBy>Florin POP (24155)</cp:lastModifiedBy>
  <cp:revision>8</cp:revision>
  <dcterms:created xsi:type="dcterms:W3CDTF">2016-06-05T01:42:00Z</dcterms:created>
  <dcterms:modified xsi:type="dcterms:W3CDTF">2016-06-05T04:31:00Z</dcterms:modified>
</cp:coreProperties>
</file>